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ED8E" w14:textId="2D63A694" w:rsidR="00933E86" w:rsidRDefault="00933E86">
      <w:r>
        <w:rPr>
          <w:noProof/>
        </w:rPr>
        <w:drawing>
          <wp:inline distT="0" distB="0" distL="0" distR="0" wp14:anchorId="62FA53A8" wp14:editId="05F23DF0">
            <wp:extent cx="5274310" cy="9307606"/>
            <wp:effectExtent l="0" t="0" r="2540" b="8255"/>
            <wp:docPr id="1" name="圖片 1" descr="中華民國農會【行動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華民國農會【行動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86"/>
    <w:rsid w:val="0093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E654"/>
  <w15:chartTrackingRefBased/>
  <w15:docId w15:val="{82DDFC88-DB14-4677-A60D-60B06E7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明雲 陳</dc:creator>
  <cp:keywords/>
  <dc:description/>
  <cp:lastModifiedBy>明雲 陳</cp:lastModifiedBy>
  <cp:revision>1</cp:revision>
  <dcterms:created xsi:type="dcterms:W3CDTF">2021-08-04T02:09:00Z</dcterms:created>
  <dcterms:modified xsi:type="dcterms:W3CDTF">2021-08-04T02:10:00Z</dcterms:modified>
</cp:coreProperties>
</file>