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D6A" w:rsidRPr="00B75E49" w:rsidRDefault="00CF2779" w:rsidP="00CF2779">
      <w:pPr>
        <w:snapToGrid w:val="0"/>
        <w:spacing w:before="100" w:beforeAutospacing="1" w:after="100" w:afterAutospacing="1" w:line="400" w:lineRule="exact"/>
        <w:ind w:left="480"/>
        <w:rPr>
          <w:rFonts w:ascii="標楷體" w:eastAsia="標楷體" w:hAnsi="標楷體"/>
          <w:b/>
          <w:spacing w:val="40"/>
          <w:sz w:val="32"/>
          <w:szCs w:val="32"/>
        </w:rPr>
      </w:pPr>
      <w:r>
        <w:rPr>
          <w:rFonts w:ascii="標楷體" w:eastAsia="標楷體" w:hAnsi="標楷體" w:hint="eastAsia"/>
          <w:b/>
          <w:spacing w:val="40"/>
          <w:sz w:val="32"/>
          <w:szCs w:val="32"/>
        </w:rPr>
        <w:t xml:space="preserve">　</w:t>
      </w:r>
      <w:r w:rsidR="002C2D6A">
        <w:rPr>
          <w:rFonts w:ascii="標楷體" w:eastAsia="標楷體" w:hAnsi="標楷體" w:hint="eastAsia"/>
          <w:b/>
          <w:spacing w:val="40"/>
          <w:sz w:val="32"/>
          <w:szCs w:val="32"/>
        </w:rPr>
        <w:t>連江縣縣民樂活多功能體育館</w:t>
      </w:r>
      <w:r w:rsidR="002C2D6A" w:rsidRPr="00B75E49">
        <w:rPr>
          <w:rFonts w:ascii="標楷體" w:eastAsia="標楷體" w:hAnsi="標楷體" w:hint="eastAsia"/>
          <w:b/>
          <w:spacing w:val="40"/>
          <w:sz w:val="32"/>
          <w:szCs w:val="32"/>
        </w:rPr>
        <w:t>房屋使用合約</w:t>
      </w:r>
    </w:p>
    <w:tbl>
      <w:tblPr>
        <w:tblW w:w="91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3960"/>
        <w:gridCol w:w="2160"/>
        <w:gridCol w:w="1560"/>
      </w:tblGrid>
      <w:tr w:rsidR="002C2D6A" w:rsidTr="000A7B00">
        <w:trPr>
          <w:cantSplit/>
          <w:trHeight w:val="454"/>
        </w:trPr>
        <w:tc>
          <w:tcPr>
            <w:tcW w:w="1468" w:type="dxa"/>
            <w:vMerge w:val="restart"/>
            <w:vAlign w:val="center"/>
          </w:tcPr>
          <w:p w:rsidR="002C2D6A" w:rsidRDefault="002C2D6A" w:rsidP="000A7B00">
            <w:pPr>
              <w:snapToGrid w:val="0"/>
              <w:spacing w:before="100" w:beforeAutospacing="1" w:after="100" w:afterAutospacing="1"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立合約書人</w:t>
            </w: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2C2D6A" w:rsidRDefault="002C2D6A" w:rsidP="000A7B00">
            <w:pPr>
              <w:snapToGrid w:val="0"/>
              <w:spacing w:before="100" w:beforeAutospacing="1" w:after="100" w:afterAutospacing="1" w:line="400" w:lineRule="exact"/>
              <w:ind w:rightChars="-11" w:right="-26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連江縣政府</w:t>
            </w:r>
          </w:p>
        </w:tc>
        <w:tc>
          <w:tcPr>
            <w:tcW w:w="2160" w:type="dxa"/>
            <w:tcBorders>
              <w:top w:val="nil"/>
              <w:left w:val="nil"/>
            </w:tcBorders>
            <w:vAlign w:val="center"/>
          </w:tcPr>
          <w:p w:rsidR="002C2D6A" w:rsidRDefault="002C2D6A" w:rsidP="000A7B00">
            <w:pPr>
              <w:snapToGrid w:val="0"/>
              <w:spacing w:before="100" w:beforeAutospacing="1" w:after="100" w:afterAutospacing="1" w:line="400" w:lineRule="exact"/>
              <w:ind w:rightChars="-11" w:right="-26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（以下簡稱甲方）</w:t>
            </w:r>
          </w:p>
        </w:tc>
        <w:tc>
          <w:tcPr>
            <w:tcW w:w="1560" w:type="dxa"/>
            <w:vMerge w:val="restart"/>
            <w:vAlign w:val="center"/>
          </w:tcPr>
          <w:p w:rsidR="002C2D6A" w:rsidRDefault="002C2D6A" w:rsidP="000A7B00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茲約定乙方</w:t>
            </w:r>
          </w:p>
        </w:tc>
      </w:tr>
      <w:tr w:rsidR="002C2D6A" w:rsidTr="000A7B00">
        <w:trPr>
          <w:cantSplit/>
          <w:trHeight w:val="454"/>
        </w:trPr>
        <w:tc>
          <w:tcPr>
            <w:tcW w:w="1468" w:type="dxa"/>
            <w:vMerge/>
            <w:vAlign w:val="center"/>
          </w:tcPr>
          <w:p w:rsidR="002C2D6A" w:rsidRDefault="002C2D6A" w:rsidP="000A7B00">
            <w:pPr>
              <w:snapToGrid w:val="0"/>
              <w:spacing w:beforeLines="50" w:before="180" w:beforeAutospacing="1" w:after="100" w:afterAutospacing="1"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60" w:type="dxa"/>
            <w:vAlign w:val="center"/>
          </w:tcPr>
          <w:p w:rsidR="002C2D6A" w:rsidRDefault="002C2D6A" w:rsidP="000A7B00">
            <w:pPr>
              <w:snapToGrid w:val="0"/>
              <w:spacing w:before="100" w:beforeAutospacing="1" w:after="100" w:afterAutospacing="1" w:line="400" w:lineRule="exact"/>
              <w:ind w:rightChars="-11" w:right="-26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tcBorders>
              <w:left w:val="nil"/>
            </w:tcBorders>
            <w:vAlign w:val="center"/>
          </w:tcPr>
          <w:p w:rsidR="002C2D6A" w:rsidRDefault="002C2D6A" w:rsidP="000A7B00">
            <w:pPr>
              <w:snapToGrid w:val="0"/>
              <w:spacing w:before="100" w:beforeAutospacing="1" w:after="100" w:afterAutospacing="1" w:line="400" w:lineRule="exact"/>
              <w:ind w:rightChars="-11" w:right="-26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（以下簡稱乙方）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:rsidR="002C2D6A" w:rsidRDefault="002C2D6A" w:rsidP="000A7B00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2C2D6A" w:rsidRDefault="002C2D6A" w:rsidP="002C2D6A">
      <w:pPr>
        <w:spacing w:before="100" w:beforeAutospacing="1" w:after="100" w:afterAutospacing="1"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因業務需要使用甲方座落於連江縣南竿鄉介壽村3</w:t>
      </w:r>
      <w:r>
        <w:rPr>
          <w:rFonts w:ascii="標楷體" w:eastAsia="標楷體" w:hAnsi="標楷體"/>
          <w:sz w:val="28"/>
        </w:rPr>
        <w:t>53-4</w:t>
      </w:r>
      <w:r>
        <w:rPr>
          <w:rFonts w:ascii="標楷體" w:eastAsia="標楷體" w:hAnsi="標楷體" w:hint="eastAsia"/>
          <w:sz w:val="28"/>
        </w:rPr>
        <w:t>號</w:t>
      </w:r>
      <w:r w:rsidRPr="00A42175">
        <w:rPr>
          <w:rFonts w:ascii="標楷體" w:eastAsia="標楷體" w:hAnsi="標楷體" w:hint="eastAsia"/>
          <w:sz w:val="28"/>
        </w:rPr>
        <w:t>連江縣縣民樂活多功能體育館</w:t>
      </w:r>
      <w:r>
        <w:rPr>
          <w:rFonts w:ascii="標楷體" w:eastAsia="標楷體" w:hAnsi="標楷體" w:hint="eastAsia"/>
          <w:sz w:val="28"/>
        </w:rPr>
        <w:t>範圍內之房舍，乙方除應遵守甲方一切有關本館管理之規章外，經雙方協議簽訂合約條款如下：</w:t>
      </w:r>
    </w:p>
    <w:p w:rsidR="002C2D6A" w:rsidRDefault="002C2D6A" w:rsidP="009039F7">
      <w:pPr>
        <w:numPr>
          <w:ilvl w:val="0"/>
          <w:numId w:val="2"/>
        </w:numPr>
        <w:snapToGrid w:val="0"/>
        <w:spacing w:before="100" w:beforeAutospacing="1" w:after="100" w:afterAutospacing="1"/>
        <w:ind w:left="482" w:hanging="48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用  途：</w:t>
      </w:r>
      <w:r w:rsidRPr="00A42175">
        <w:rPr>
          <w:rFonts w:ascii="標楷體" w:eastAsia="標楷體" w:hAnsi="標楷體" w:hint="eastAsia"/>
          <w:b/>
          <w:sz w:val="28"/>
        </w:rPr>
        <w:t>連江縣縣民樂活多功能體育館</w:t>
      </w:r>
      <w:r w:rsidRPr="00423DB0">
        <w:rPr>
          <w:rFonts w:ascii="標楷體" w:eastAsia="標楷體" w:hint="eastAsia"/>
          <w:b/>
          <w:sz w:val="28"/>
          <w:szCs w:val="28"/>
        </w:rPr>
        <w:t>一樓設置</w:t>
      </w:r>
      <w:r w:rsidRPr="003B495D">
        <w:rPr>
          <w:rFonts w:ascii="標楷體" w:eastAsia="標楷體" w:hAnsi="標楷體" w:cs="Arial"/>
          <w:b/>
          <w:sz w:val="28"/>
          <w:szCs w:val="28"/>
          <w:shd w:val="clear" w:color="auto" w:fill="FFFFFF"/>
        </w:rPr>
        <w:t>複合式便利商店</w:t>
      </w:r>
    </w:p>
    <w:p w:rsidR="002C2D6A" w:rsidRPr="008718E3" w:rsidRDefault="002C2D6A" w:rsidP="008718E3">
      <w:pPr>
        <w:numPr>
          <w:ilvl w:val="0"/>
          <w:numId w:val="2"/>
        </w:numPr>
        <w:spacing w:before="100" w:beforeAutospacing="1" w:after="100" w:afterAutospacing="1" w:line="400" w:lineRule="exact"/>
        <w:ind w:left="482" w:hanging="482"/>
        <w:contextualSpacing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位  置：</w:t>
      </w:r>
      <w:r w:rsidRPr="00A42175">
        <w:rPr>
          <w:rFonts w:eastAsia="標楷體" w:hint="eastAsia"/>
          <w:sz w:val="28"/>
          <w:szCs w:val="28"/>
        </w:rPr>
        <w:t>設置於</w:t>
      </w:r>
      <w:r w:rsidR="009039F7" w:rsidRPr="009039F7">
        <w:rPr>
          <w:rFonts w:eastAsia="標楷體" w:hint="eastAsia"/>
          <w:sz w:val="28"/>
          <w:szCs w:val="28"/>
        </w:rPr>
        <w:t>連江縣縣民樂活多功能體育館</w:t>
      </w:r>
      <w:r w:rsidRPr="00A42175">
        <w:rPr>
          <w:rFonts w:ascii="標楷體" w:eastAsia="標楷體" w:hint="eastAsia"/>
          <w:sz w:val="28"/>
        </w:rPr>
        <w:t>一樓</w:t>
      </w:r>
      <w:r w:rsidRPr="00A42175">
        <w:rPr>
          <w:rFonts w:eastAsia="標楷體" w:hint="eastAsia"/>
          <w:sz w:val="28"/>
          <w:szCs w:val="28"/>
        </w:rPr>
        <w:t>內</w:t>
      </w:r>
      <w:r w:rsidR="009039F7">
        <w:rPr>
          <w:rFonts w:eastAsia="標楷體" w:hint="eastAsia"/>
          <w:sz w:val="28"/>
          <w:szCs w:val="28"/>
        </w:rPr>
        <w:t>外</w:t>
      </w:r>
      <w:r w:rsidRPr="00A42175">
        <w:rPr>
          <w:rFonts w:eastAsia="標楷體"/>
          <w:sz w:val="28"/>
          <w:szCs w:val="28"/>
        </w:rPr>
        <w:t>（如附圖</w:t>
      </w:r>
      <w:r w:rsidRPr="00A42175">
        <w:rPr>
          <w:rFonts w:eastAsia="標楷體" w:hint="eastAsia"/>
          <w:sz w:val="28"/>
          <w:szCs w:val="28"/>
        </w:rPr>
        <w:t>一</w:t>
      </w:r>
      <w:r w:rsidR="009039F7" w:rsidRPr="008718E3">
        <w:rPr>
          <w:rFonts w:eastAsia="標楷體" w:hint="eastAsia"/>
          <w:sz w:val="28"/>
          <w:szCs w:val="28"/>
        </w:rPr>
        <w:t>位置</w:t>
      </w:r>
      <w:r w:rsidRPr="008718E3">
        <w:rPr>
          <w:rFonts w:eastAsia="標楷體"/>
          <w:sz w:val="28"/>
          <w:szCs w:val="28"/>
        </w:rPr>
        <w:t>）</w:t>
      </w:r>
      <w:r w:rsidRPr="008718E3">
        <w:rPr>
          <w:rFonts w:eastAsia="標楷體" w:hint="eastAsia"/>
          <w:sz w:val="28"/>
          <w:szCs w:val="28"/>
        </w:rPr>
        <w:t>。</w:t>
      </w:r>
    </w:p>
    <w:p w:rsidR="002C2D6A" w:rsidRPr="000748F7" w:rsidRDefault="002C2D6A" w:rsidP="000748F7">
      <w:pPr>
        <w:numPr>
          <w:ilvl w:val="0"/>
          <w:numId w:val="2"/>
        </w:numPr>
        <w:spacing w:before="100" w:beforeAutospacing="1" w:after="100" w:afterAutospacing="1" w:line="400" w:lineRule="exact"/>
        <w:jc w:val="both"/>
        <w:rPr>
          <w:rFonts w:eastAsia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</w:rPr>
        <w:t>使用面積：</w:t>
      </w:r>
      <w:r w:rsidRPr="00A42175">
        <w:rPr>
          <w:rFonts w:ascii="標楷體" w:eastAsia="標楷體" w:hint="eastAsia"/>
          <w:sz w:val="28"/>
        </w:rPr>
        <w:t>一樓</w:t>
      </w:r>
      <w:r w:rsidRPr="00A42175">
        <w:rPr>
          <w:rFonts w:eastAsia="標楷體"/>
          <w:sz w:val="28"/>
          <w:szCs w:val="28"/>
        </w:rPr>
        <w:t>面積</w:t>
      </w:r>
      <w:r w:rsidRPr="00A42175">
        <w:rPr>
          <w:rFonts w:eastAsia="標楷體" w:hint="eastAsia"/>
          <w:sz w:val="28"/>
          <w:szCs w:val="28"/>
        </w:rPr>
        <w:t>：</w:t>
      </w:r>
      <w:r w:rsidR="000748F7" w:rsidRPr="000748F7">
        <w:rPr>
          <w:rFonts w:eastAsia="標楷體" w:hint="eastAsia"/>
          <w:b/>
          <w:sz w:val="28"/>
          <w:szCs w:val="28"/>
          <w:u w:val="single"/>
        </w:rPr>
        <w:t>建物面積為</w:t>
      </w:r>
      <w:r w:rsidR="000748F7" w:rsidRPr="000748F7">
        <w:rPr>
          <w:rFonts w:eastAsia="標楷體" w:hint="eastAsia"/>
          <w:b/>
          <w:sz w:val="28"/>
          <w:szCs w:val="28"/>
          <w:u w:val="single"/>
        </w:rPr>
        <w:t>151.5</w:t>
      </w:r>
      <w:r w:rsidR="000748F7" w:rsidRPr="000748F7">
        <w:rPr>
          <w:rFonts w:eastAsia="標楷體" w:hint="eastAsia"/>
          <w:b/>
          <w:sz w:val="28"/>
          <w:szCs w:val="28"/>
          <w:u w:val="single"/>
        </w:rPr>
        <w:t>平方公尺（以上面積含營業櫃檯等，</w:t>
      </w:r>
      <w:r w:rsidR="000748F7" w:rsidRPr="000748F7">
        <w:rPr>
          <w:rFonts w:eastAsia="標楷體"/>
          <w:b/>
          <w:sz w:val="28"/>
          <w:szCs w:val="28"/>
          <w:u w:val="single"/>
        </w:rPr>
        <w:t>不滿</w:t>
      </w:r>
      <w:r w:rsidR="000748F7" w:rsidRPr="000748F7">
        <w:rPr>
          <w:rFonts w:eastAsia="標楷體"/>
          <w:b/>
          <w:sz w:val="28"/>
          <w:szCs w:val="28"/>
          <w:u w:val="single"/>
        </w:rPr>
        <w:t>1</w:t>
      </w:r>
      <w:r w:rsidR="000748F7" w:rsidRPr="000748F7">
        <w:rPr>
          <w:rFonts w:eastAsia="標楷體"/>
          <w:b/>
          <w:sz w:val="28"/>
          <w:szCs w:val="28"/>
          <w:u w:val="single"/>
        </w:rPr>
        <w:t>平方公尺以</w:t>
      </w:r>
      <w:r w:rsidR="000748F7" w:rsidRPr="000748F7">
        <w:rPr>
          <w:rFonts w:eastAsia="標楷體"/>
          <w:b/>
          <w:sz w:val="28"/>
          <w:szCs w:val="28"/>
          <w:u w:val="single"/>
        </w:rPr>
        <w:t>1</w:t>
      </w:r>
      <w:r w:rsidR="000748F7" w:rsidRPr="000748F7">
        <w:rPr>
          <w:rFonts w:eastAsia="標楷體"/>
          <w:b/>
          <w:sz w:val="28"/>
          <w:szCs w:val="28"/>
          <w:u w:val="single"/>
        </w:rPr>
        <w:t>平方公尺計算</w:t>
      </w:r>
      <w:r w:rsidR="000748F7" w:rsidRPr="000748F7">
        <w:rPr>
          <w:rFonts w:eastAsia="標楷體" w:hint="eastAsia"/>
          <w:b/>
          <w:sz w:val="28"/>
          <w:szCs w:val="28"/>
          <w:u w:val="single"/>
        </w:rPr>
        <w:t>，以實際丈量為準）。</w:t>
      </w:r>
    </w:p>
    <w:p w:rsidR="00B65A37" w:rsidRPr="00B65A37" w:rsidRDefault="002C2D6A" w:rsidP="00B65A37">
      <w:pPr>
        <w:numPr>
          <w:ilvl w:val="0"/>
          <w:numId w:val="2"/>
        </w:numPr>
        <w:spacing w:before="100" w:beforeAutospacing="1" w:after="100" w:afterAutospacing="1"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使用期間：</w:t>
      </w:r>
      <w:r w:rsidR="00B65A37" w:rsidRPr="00B65A37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自民國113年   月   日起(依決標翌日起算30日之翌日為契約開始日亦為點交日) 至120年12月31日止。本契約期滿如受託廠商營業，未違反合約規定，且經機關評定優良之情形下，得後續擴充1次3年，惟受託廠商應於營運期滿前6個月，向機關提出續約之書面要求(附後續營運計畫書)，並得以換文的方式辦理；雙方亦得針對契約內容作必要的檢討及修訂後，辦理議價(議定其他內容)事宜，受託廠商未於規定期限內申請續約，機關得另行招標。</w:t>
      </w:r>
    </w:p>
    <w:p w:rsidR="002C2D6A" w:rsidRPr="000748F7" w:rsidRDefault="000748F7" w:rsidP="00B65A37">
      <w:pPr>
        <w:numPr>
          <w:ilvl w:val="0"/>
          <w:numId w:val="2"/>
        </w:numPr>
        <w:spacing w:before="100" w:beforeAutospacing="1" w:after="100" w:afterAutospacing="1" w:line="400" w:lineRule="exact"/>
        <w:ind w:left="482" w:hanging="482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房屋</w:t>
      </w:r>
      <w:r w:rsidR="002C2D6A">
        <w:rPr>
          <w:rFonts w:ascii="標楷體" w:eastAsia="標楷體" w:hAnsi="標楷體" w:hint="eastAsia"/>
          <w:sz w:val="28"/>
        </w:rPr>
        <w:t>使用費：（</w:t>
      </w:r>
      <w:r w:rsidR="002C2D6A">
        <w:rPr>
          <w:rFonts w:ascii="標楷體" w:eastAsia="標楷體" w:hAnsi="標楷體" w:hint="eastAsia"/>
          <w:color w:val="0000FF"/>
          <w:sz w:val="28"/>
        </w:rPr>
        <w:t>乙方使用費之營業稅由乙方自行負擔）</w:t>
      </w:r>
    </w:p>
    <w:p w:rsidR="000748F7" w:rsidRDefault="000748F7" w:rsidP="000748F7">
      <w:pPr>
        <w:spacing w:before="100" w:beforeAutospacing="1" w:after="100" w:afterAutospacing="1" w:line="400" w:lineRule="exact"/>
        <w:ind w:left="482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　　</w:t>
      </w:r>
      <w:r w:rsidRPr="00320086">
        <w:rPr>
          <w:rFonts w:ascii="標楷體" w:eastAsia="標楷體" w:hAnsi="標楷體" w:hint="eastAsia"/>
          <w:sz w:val="28"/>
          <w:szCs w:val="28"/>
        </w:rPr>
        <w:t>本案每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Pr="00320086">
        <w:rPr>
          <w:rFonts w:ascii="標楷體" w:eastAsia="標楷體" w:hAnsi="標楷體" w:hint="eastAsia"/>
          <w:sz w:val="28"/>
          <w:szCs w:val="28"/>
        </w:rPr>
        <w:t>之租金為</w:t>
      </w:r>
      <w:r w:rsidRPr="00320086">
        <w:rPr>
          <w:rFonts w:ascii="標楷體" w:eastAsia="標楷體" w:hAnsi="標楷體" w:hint="eastAsia"/>
          <w:b/>
          <w:sz w:val="28"/>
          <w:szCs w:val="28"/>
        </w:rPr>
        <w:t>新臺幣</w:t>
      </w:r>
      <w:r w:rsidRPr="00320086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</w:t>
      </w:r>
      <w:r w:rsidRPr="00320086">
        <w:rPr>
          <w:rFonts w:ascii="標楷體" w:eastAsia="標楷體" w:hAnsi="標楷體" w:hint="eastAsia"/>
          <w:b/>
          <w:sz w:val="28"/>
          <w:szCs w:val="28"/>
        </w:rPr>
        <w:t>萬元整</w:t>
      </w:r>
      <w:r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:rsidR="002C2D6A" w:rsidRDefault="002C2D6A" w:rsidP="002C2D6A">
      <w:pPr>
        <w:numPr>
          <w:ilvl w:val="0"/>
          <w:numId w:val="2"/>
        </w:numPr>
        <w:spacing w:before="100" w:beforeAutospacing="1" w:after="100" w:afterAutospacing="1"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繳費辦法：</w:t>
      </w:r>
    </w:p>
    <w:p w:rsidR="002C2D6A" w:rsidRPr="0017273B" w:rsidRDefault="002C2D6A" w:rsidP="002C2D6A">
      <w:pPr>
        <w:spacing w:before="100" w:beforeAutospacing="1" w:after="100" w:afterAutospacing="1" w:line="40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17273B">
        <w:rPr>
          <w:rFonts w:ascii="標楷體" w:eastAsia="標楷體" w:hAnsi="標楷體" w:hint="eastAsia"/>
          <w:sz w:val="28"/>
          <w:szCs w:val="28"/>
        </w:rPr>
        <w:t>乙方應於每年分</w:t>
      </w:r>
      <w:r w:rsidR="00643C75">
        <w:rPr>
          <w:rFonts w:ascii="標楷體" w:eastAsia="標楷體" w:hAnsi="標楷體" w:hint="eastAsia"/>
          <w:sz w:val="28"/>
          <w:szCs w:val="28"/>
        </w:rPr>
        <w:t>4</w:t>
      </w:r>
      <w:r w:rsidRPr="0017273B">
        <w:rPr>
          <w:rFonts w:ascii="標楷體" w:eastAsia="標楷體" w:hAnsi="標楷體" w:hint="eastAsia"/>
          <w:sz w:val="28"/>
          <w:szCs w:val="28"/>
        </w:rPr>
        <w:t>次</w:t>
      </w:r>
      <w:r w:rsidR="00643C75" w:rsidRPr="00643C75">
        <w:rPr>
          <w:rFonts w:ascii="標楷體" w:eastAsia="標楷體" w:hAnsi="標楷體" w:hint="eastAsia"/>
          <w:sz w:val="28"/>
          <w:szCs w:val="28"/>
        </w:rPr>
        <w:t>於每一季(一月、四月、七月、十月)</w:t>
      </w:r>
      <w:r w:rsidR="00643C75">
        <w:rPr>
          <w:rFonts w:ascii="標楷體" w:eastAsia="標楷體" w:hAnsi="標楷體" w:hint="eastAsia"/>
          <w:sz w:val="28"/>
          <w:szCs w:val="28"/>
        </w:rPr>
        <w:t>一次繳納三個月</w:t>
      </w:r>
      <w:r w:rsidRPr="0017273B">
        <w:rPr>
          <w:rFonts w:ascii="標楷體" w:eastAsia="標楷體" w:hAnsi="標楷體" w:hint="eastAsia"/>
          <w:sz w:val="28"/>
          <w:szCs w:val="28"/>
        </w:rPr>
        <w:t>使用費，應於收到甲方繳費通知單後，持同所附繳款書於甲方指定之繳款期限內逕向甲方指定之行庫繳納，以繳款書所蓋戳記日期為準，未依</w:t>
      </w:r>
      <w:r w:rsidRPr="00EB4DEE">
        <w:rPr>
          <w:rFonts w:ascii="標楷體" w:eastAsia="標楷體" w:hAnsi="標楷體" w:hint="eastAsia"/>
          <w:sz w:val="28"/>
          <w:szCs w:val="28"/>
        </w:rPr>
        <w:t>繳款期</w:t>
      </w:r>
      <w:r w:rsidRPr="0017273B">
        <w:rPr>
          <w:rFonts w:ascii="標楷體" w:eastAsia="標楷體" w:hAnsi="標楷體" w:hint="eastAsia"/>
          <w:sz w:val="28"/>
          <w:szCs w:val="28"/>
        </w:rPr>
        <w:t>限繳清者，逾期1日免計收遲延費用，自繳款期限之次日起按日依未繳清總額加收千分之二遲延利息，遲延利息最高以欠繳金額之百分之二十為上限；逾期30日仍未繳清者；甲方除得終止合約外，並得即予斷水電及收回房舍，並追繳其所欠費用。如有應付甲方履約保證金者，由甲方同意之金融業無條件繳交，不得異議。</w:t>
      </w:r>
    </w:p>
    <w:p w:rsidR="002C2D6A" w:rsidRDefault="002C2D6A" w:rsidP="002C2D6A">
      <w:pPr>
        <w:numPr>
          <w:ilvl w:val="0"/>
          <w:numId w:val="2"/>
        </w:numPr>
        <w:spacing w:before="100" w:beforeAutospacing="1" w:after="100" w:afterAutospacing="1"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費用調整：</w:t>
      </w:r>
    </w:p>
    <w:p w:rsidR="002C2D6A" w:rsidRDefault="002C2D6A" w:rsidP="002C2D6A">
      <w:pPr>
        <w:spacing w:before="100" w:beforeAutospacing="1" w:after="100" w:afterAutospacing="1" w:line="400" w:lineRule="exact"/>
        <w:ind w:leftChars="200" w:left="4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本房屋使用合約之使用費，甲方如奉令調整收費費率時，於調整生效日後，得以書面通知乙方改按新費率付費，如已預繳使用費者，其自調整生效日起使用費之差額，得併下期收費時結算。</w:t>
      </w:r>
    </w:p>
    <w:p w:rsidR="002C2D6A" w:rsidRDefault="002C2D6A" w:rsidP="002C2D6A">
      <w:pPr>
        <w:numPr>
          <w:ilvl w:val="0"/>
          <w:numId w:val="2"/>
        </w:numPr>
        <w:spacing w:before="100" w:beforeAutospacing="1" w:after="100" w:afterAutospacing="1"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權利金：</w:t>
      </w:r>
    </w:p>
    <w:p w:rsidR="002C2D6A" w:rsidRDefault="002C2D6A" w:rsidP="002C2D6A">
      <w:pPr>
        <w:spacing w:before="100" w:beforeAutospacing="1" w:after="100" w:afterAutospacing="1" w:line="400" w:lineRule="exact"/>
        <w:ind w:left="4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乙方應依規定按月繳交</w:t>
      </w:r>
      <w:r w:rsidRPr="0017273B">
        <w:rPr>
          <w:rFonts w:eastAsia="標楷體" w:hint="eastAsia"/>
          <w:sz w:val="28"/>
          <w:szCs w:val="28"/>
        </w:rPr>
        <w:t>經營契約之</w:t>
      </w:r>
      <w:r>
        <w:rPr>
          <w:rFonts w:ascii="標楷體" w:eastAsia="標楷體" w:hAnsi="標楷體" w:hint="eastAsia"/>
          <w:sz w:val="28"/>
        </w:rPr>
        <w:t>權利金，如有違反經營契約之規定，甲方得視情形終止合約，乙方不得要求任何賠償，其已預繳之房屋使用費不予退還。</w:t>
      </w:r>
    </w:p>
    <w:p w:rsidR="002C2D6A" w:rsidRDefault="002C2D6A" w:rsidP="002C2D6A">
      <w:pPr>
        <w:numPr>
          <w:ilvl w:val="0"/>
          <w:numId w:val="2"/>
        </w:numPr>
        <w:spacing w:before="100" w:beforeAutospacing="1" w:after="100" w:afterAutospacing="1"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水、電費用：</w:t>
      </w:r>
    </w:p>
    <w:p w:rsidR="002C2D6A" w:rsidRPr="00A42175" w:rsidRDefault="002C2D6A" w:rsidP="002C2D6A">
      <w:pPr>
        <w:pStyle w:val="a3"/>
        <w:spacing w:before="100" w:beforeAutospacing="1" w:after="100" w:afterAutospacing="1" w:line="40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</w:rPr>
        <w:t>乙</w:t>
      </w:r>
      <w:r w:rsidRPr="00A42175">
        <w:rPr>
          <w:rFonts w:ascii="標楷體" w:hAnsi="標楷體" w:hint="eastAsia"/>
          <w:sz w:val="28"/>
          <w:szCs w:val="28"/>
        </w:rPr>
        <w:t>方使用之房屋除依規定繳付使用費外，房屋範圍內所需用水及用電費用，由乙方自行裝分表按月負擔。乙方應於收到甲方水、電繳費通知單後持同所附繳款書，於繳款期限內逕向甲方指定之行庫繳納，以繳款書所蓋戳記日期為準，未依限繳清者，</w:t>
      </w:r>
      <w:r w:rsidRPr="00A42175">
        <w:rPr>
          <w:rFonts w:hint="eastAsia"/>
          <w:sz w:val="28"/>
          <w:szCs w:val="28"/>
        </w:rPr>
        <w:t>逾期</w:t>
      </w:r>
      <w:r w:rsidRPr="00A42175">
        <w:rPr>
          <w:rFonts w:hint="eastAsia"/>
          <w:sz w:val="28"/>
          <w:szCs w:val="28"/>
        </w:rPr>
        <w:t>1</w:t>
      </w:r>
      <w:r w:rsidRPr="00A42175">
        <w:rPr>
          <w:rFonts w:hint="eastAsia"/>
          <w:sz w:val="28"/>
          <w:szCs w:val="28"/>
        </w:rPr>
        <w:t>日免計收遲延費用，逾期</w:t>
      </w:r>
      <w:r w:rsidRPr="00A42175">
        <w:rPr>
          <w:rFonts w:hint="eastAsia"/>
          <w:sz w:val="28"/>
          <w:szCs w:val="28"/>
        </w:rPr>
        <w:t>2</w:t>
      </w:r>
      <w:r w:rsidRPr="00A42175">
        <w:rPr>
          <w:rFonts w:hint="eastAsia"/>
          <w:sz w:val="28"/>
          <w:szCs w:val="28"/>
        </w:rPr>
        <w:t>日以上由欠繳日起算按日加收欠繳費用總額千分之二遲延費用；最高以欠繳金額之百分之二十為上限；逾期</w:t>
      </w:r>
      <w:r w:rsidRPr="00A42175">
        <w:rPr>
          <w:rFonts w:hint="eastAsia"/>
          <w:sz w:val="28"/>
          <w:szCs w:val="28"/>
        </w:rPr>
        <w:t>30</w:t>
      </w:r>
      <w:r w:rsidRPr="00A42175">
        <w:rPr>
          <w:rFonts w:hint="eastAsia"/>
          <w:sz w:val="28"/>
          <w:szCs w:val="28"/>
        </w:rPr>
        <w:t>日仍未繳清者，甲方除得終止合約外，並得即予斷水、電，並追繳其所欠費用。如有應付甲方履約保證金者，應由甲方同意之金融業無條件繳交，不得異議</w:t>
      </w:r>
      <w:r w:rsidRPr="00A42175">
        <w:rPr>
          <w:rFonts w:ascii="標楷體" w:hAnsi="標楷體" w:hint="eastAsia"/>
          <w:sz w:val="28"/>
          <w:szCs w:val="28"/>
        </w:rPr>
        <w:t>。</w:t>
      </w:r>
    </w:p>
    <w:p w:rsidR="002C2D6A" w:rsidRDefault="002C2D6A" w:rsidP="002C2D6A">
      <w:pPr>
        <w:numPr>
          <w:ilvl w:val="0"/>
          <w:numId w:val="2"/>
        </w:numPr>
        <w:spacing w:before="100" w:beforeAutospacing="1" w:after="100" w:afterAutospacing="1"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使用限制：</w:t>
      </w:r>
    </w:p>
    <w:p w:rsidR="002C2D6A" w:rsidRDefault="002C2D6A" w:rsidP="002C2D6A">
      <w:pPr>
        <w:numPr>
          <w:ilvl w:val="0"/>
          <w:numId w:val="1"/>
        </w:numPr>
        <w:tabs>
          <w:tab w:val="clear" w:pos="1572"/>
          <w:tab w:val="num" w:pos="1080"/>
        </w:tabs>
        <w:spacing w:before="100" w:beforeAutospacing="1" w:after="100" w:afterAutospacing="1" w:line="400" w:lineRule="exact"/>
        <w:ind w:left="10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乙方所使用房屋範圍內，非經甲方同意不得變更用途，或以任何方式轉供第三者使用及設置任何廣告牌架，違反時，甲方得通知乙方重行訂約或終止合約。</w:t>
      </w:r>
    </w:p>
    <w:p w:rsidR="002C2D6A" w:rsidRDefault="002C2D6A" w:rsidP="002C2D6A">
      <w:pPr>
        <w:numPr>
          <w:ilvl w:val="0"/>
          <w:numId w:val="1"/>
        </w:numPr>
        <w:tabs>
          <w:tab w:val="clear" w:pos="1572"/>
          <w:tab w:val="num" w:pos="1080"/>
        </w:tabs>
        <w:spacing w:before="100" w:beforeAutospacing="1" w:after="100" w:afterAutospacing="1" w:line="400" w:lineRule="exact"/>
        <w:ind w:left="10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乙方所使用房屋範圍內，如需自行新建、改建或增建固定設施、及自非固定設施有廣告牌架，應先將設計圖樣送經甲方審查同意後始得辦理；如未經甲方同意逕行辦理時，甲方得派員拆除之，其費用由乙方負擔；如因而使房屋受損害，乙方應負責修復或負擔修復費用。合約終止後，其一切固定、及非固定設施有廣告牌架均應拆除，恢復原狀，但甲方要求保留之固定設施應予保留，不得轉租或轉讓，並無償歸甲方所有。</w:t>
      </w:r>
    </w:p>
    <w:p w:rsidR="002C2D6A" w:rsidRDefault="002C2D6A" w:rsidP="002C2D6A">
      <w:pPr>
        <w:numPr>
          <w:ilvl w:val="0"/>
          <w:numId w:val="1"/>
        </w:numPr>
        <w:tabs>
          <w:tab w:val="clear" w:pos="1572"/>
          <w:tab w:val="num" w:pos="1080"/>
        </w:tabs>
        <w:spacing w:before="100" w:beforeAutospacing="1" w:after="100" w:afterAutospacing="1" w:line="400" w:lineRule="exact"/>
        <w:ind w:left="10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乙方所使用房屋範圍內，除原有之照明設施外，任何用電設備非經甲方核准不得設置、增設或變更，如有違反，甲方得逕予斷電處置，俟乙方改正後始得重新申請復電，另乙方應負責電氣器具設備安全使用之責任，並應派員配合甲方於每年實施用電設備年度安全檢驗。</w:t>
      </w:r>
    </w:p>
    <w:p w:rsidR="002C2D6A" w:rsidRDefault="002C2D6A" w:rsidP="002C2D6A">
      <w:pPr>
        <w:numPr>
          <w:ilvl w:val="0"/>
          <w:numId w:val="1"/>
        </w:numPr>
        <w:tabs>
          <w:tab w:val="clear" w:pos="1572"/>
          <w:tab w:val="num" w:pos="1080"/>
        </w:tabs>
        <w:spacing w:before="100" w:beforeAutospacing="1" w:after="100" w:afterAutospacing="1" w:line="400" w:lineRule="exact"/>
        <w:ind w:left="10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乙方所使用房屋範圍內，不得供第三者張貼廣告或裝設任何廣告牌架及展覽櫥窗，但屬乙方本身使用者，經甲方同意後始得辦理。</w:t>
      </w:r>
    </w:p>
    <w:p w:rsidR="002C2D6A" w:rsidRPr="00221C73" w:rsidRDefault="002C2D6A" w:rsidP="002C2D6A">
      <w:pPr>
        <w:numPr>
          <w:ilvl w:val="0"/>
          <w:numId w:val="1"/>
        </w:numPr>
        <w:tabs>
          <w:tab w:val="clear" w:pos="1572"/>
          <w:tab w:val="num" w:pos="1080"/>
        </w:tabs>
        <w:spacing w:before="100" w:beforeAutospacing="1" w:after="100" w:afterAutospacing="1" w:line="400" w:lineRule="exact"/>
        <w:ind w:left="10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color w:val="0000FF"/>
          <w:sz w:val="28"/>
        </w:rPr>
        <w:t>乙方應於合約消滅（包含合約原定期間屆滿及合約之解除、終止）之翌日起</w:t>
      </w:r>
      <w:r>
        <w:rPr>
          <w:rFonts w:ascii="標楷體" w:eastAsia="標楷體" w:hAnsi="標楷體" w:hint="eastAsia"/>
          <w:b/>
          <w:color w:val="FF0000"/>
          <w:szCs w:val="24"/>
        </w:rPr>
        <w:t>十</w:t>
      </w:r>
      <w:r w:rsidRPr="000A2073">
        <w:rPr>
          <w:rFonts w:ascii="標楷體" w:eastAsia="標楷體" w:hAnsi="標楷體" w:hint="eastAsia"/>
          <w:b/>
          <w:color w:val="FF0000"/>
          <w:szCs w:val="24"/>
        </w:rPr>
        <w:t>日</w:t>
      </w:r>
      <w:r>
        <w:rPr>
          <w:rFonts w:ascii="標楷體" w:eastAsia="標楷體" w:hAnsi="標楷體" w:hint="eastAsia"/>
          <w:color w:val="0000FF"/>
          <w:sz w:val="28"/>
        </w:rPr>
        <w:t>內將標的物經會勘認可且保持完好可用之狀況返還。如有</w:t>
      </w:r>
      <w:r>
        <w:rPr>
          <w:rFonts w:ascii="標楷體" w:eastAsia="標楷體" w:hAnsi="標楷體" w:hint="eastAsia"/>
          <w:color w:val="0000FF"/>
          <w:sz w:val="28"/>
        </w:rPr>
        <w:lastRenderedPageBreak/>
        <w:t>未搬出物品，由甲方以廢棄物處理，其處理費用自乙方之履約保證金中扣抵，如有不足款項，甲方得追繳，乙方不得異議。乙方因而遭受之損失概與甲方無涉。</w:t>
      </w:r>
    </w:p>
    <w:p w:rsidR="002C2D6A" w:rsidRPr="00F14B2F" w:rsidRDefault="002C2D6A" w:rsidP="002C2D6A">
      <w:pPr>
        <w:numPr>
          <w:ilvl w:val="0"/>
          <w:numId w:val="1"/>
        </w:numPr>
        <w:tabs>
          <w:tab w:val="clear" w:pos="1572"/>
          <w:tab w:val="num" w:pos="1080"/>
        </w:tabs>
        <w:spacing w:before="100" w:beforeAutospacing="1" w:after="100" w:afterAutospacing="1" w:line="400" w:lineRule="exact"/>
        <w:ind w:left="1080"/>
        <w:rPr>
          <w:rFonts w:ascii="標楷體" w:eastAsia="標楷體" w:hAnsi="標楷體"/>
          <w:sz w:val="28"/>
          <w:szCs w:val="28"/>
        </w:rPr>
      </w:pPr>
      <w:r w:rsidRPr="00F14B2F">
        <w:rPr>
          <w:rFonts w:ascii="標楷體" w:eastAsia="標楷體" w:hAnsi="標楷體" w:hint="eastAsia"/>
          <w:bCs/>
          <w:sz w:val="28"/>
          <w:szCs w:val="28"/>
        </w:rPr>
        <w:t>於合約有效期間，如因</w:t>
      </w:r>
      <w:r>
        <w:rPr>
          <w:rFonts w:ascii="標楷體" w:eastAsia="標楷體" w:hAnsi="標楷體" w:hint="eastAsia"/>
          <w:bCs/>
          <w:sz w:val="28"/>
          <w:szCs w:val="28"/>
        </w:rPr>
        <w:t>本府</w:t>
      </w:r>
      <w:r w:rsidRPr="00F14B2F">
        <w:rPr>
          <w:rFonts w:ascii="標楷體" w:eastAsia="標楷體" w:hAnsi="標楷體" w:hint="eastAsia"/>
          <w:bCs/>
          <w:sz w:val="28"/>
          <w:szCs w:val="28"/>
        </w:rPr>
        <w:t>政策整體規劃或特殊原因，甲方必須減少出租面積或收回部份場地者，甲方應於1個月前通知乙方，俾利乙方辦理相關拆遷事宜</w:t>
      </w:r>
      <w:r w:rsidRPr="00F14B2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C2D6A" w:rsidRPr="00F14B2F" w:rsidRDefault="002C2D6A" w:rsidP="002C2D6A">
      <w:pPr>
        <w:numPr>
          <w:ilvl w:val="0"/>
          <w:numId w:val="1"/>
        </w:numPr>
        <w:tabs>
          <w:tab w:val="clear" w:pos="1572"/>
          <w:tab w:val="num" w:pos="1080"/>
        </w:tabs>
        <w:spacing w:before="100" w:beforeAutospacing="1" w:after="100" w:afterAutospacing="1" w:line="400" w:lineRule="exact"/>
        <w:ind w:left="1080"/>
        <w:rPr>
          <w:rFonts w:ascii="標楷體" w:eastAsia="標楷體" w:hAnsi="標楷體"/>
          <w:sz w:val="28"/>
          <w:szCs w:val="28"/>
        </w:rPr>
      </w:pPr>
      <w:r w:rsidRPr="00F14B2F">
        <w:rPr>
          <w:rFonts w:ascii="標楷體" w:eastAsia="標楷體" w:hAnsi="標楷體" w:hint="eastAsia"/>
          <w:sz w:val="28"/>
          <w:szCs w:val="28"/>
        </w:rPr>
        <w:t>於合約有效期間，如因</w:t>
      </w:r>
      <w:r>
        <w:rPr>
          <w:rFonts w:ascii="標楷體" w:eastAsia="標楷體" w:hAnsi="標楷體" w:hint="eastAsia"/>
          <w:sz w:val="28"/>
          <w:szCs w:val="28"/>
        </w:rPr>
        <w:t>本府</w:t>
      </w:r>
      <w:r w:rsidRPr="00F14B2F">
        <w:rPr>
          <w:rFonts w:ascii="標楷體" w:eastAsia="標楷體" w:hAnsi="標楷體" w:hint="eastAsia"/>
          <w:sz w:val="28"/>
          <w:szCs w:val="28"/>
        </w:rPr>
        <w:t>政策整體規劃或特殊原因須收回場地時，得於3個月以前以書面通知乙方終止合約，或協調乙方依甲方指定之其他適當場所，調整使用設置位置至合約期滿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2C2D6A" w:rsidRPr="001D0F10" w:rsidRDefault="002C2D6A" w:rsidP="002C2D6A">
      <w:pPr>
        <w:numPr>
          <w:ilvl w:val="0"/>
          <w:numId w:val="2"/>
        </w:numPr>
        <w:spacing w:before="100" w:beforeAutospacing="1" w:after="100" w:afterAutospacing="1" w:line="400" w:lineRule="exact"/>
        <w:rPr>
          <w:rFonts w:ascii="標楷體" w:eastAsia="標楷體" w:hAnsi="標楷體"/>
          <w:sz w:val="28"/>
          <w:szCs w:val="28"/>
        </w:rPr>
      </w:pPr>
      <w:r w:rsidRPr="001D0F10">
        <w:rPr>
          <w:rFonts w:ascii="標楷體" w:eastAsia="標楷體" w:hAnsi="標楷體" w:hint="eastAsia"/>
          <w:sz w:val="28"/>
          <w:szCs w:val="28"/>
        </w:rPr>
        <w:t>公共安全及災害處理：</w:t>
      </w:r>
    </w:p>
    <w:p w:rsidR="002C2D6A" w:rsidRDefault="002C2D6A" w:rsidP="002C2D6A">
      <w:pPr>
        <w:numPr>
          <w:ilvl w:val="0"/>
          <w:numId w:val="3"/>
        </w:numPr>
        <w:spacing w:before="100" w:beforeAutospacing="1" w:after="100" w:afterAutospacing="1" w:line="400" w:lineRule="exact"/>
        <w:ind w:left="1049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乙方所有室內及工作場所之設備及財務應自行投保</w:t>
      </w:r>
      <w:r>
        <w:rPr>
          <w:rFonts w:ascii="標楷體" w:eastAsia="標楷體" w:hint="eastAsia"/>
          <w:sz w:val="28"/>
        </w:rPr>
        <w:t>公共意外責任險（含第三人傷害責任及第三人財損責任）其保險金額應符合下列規定：</w:t>
      </w:r>
      <w:r w:rsidRPr="002A78B0">
        <w:rPr>
          <w:rFonts w:ascii="標楷體" w:eastAsia="標楷體" w:hint="eastAsia"/>
          <w:bCs/>
          <w:sz w:val="28"/>
        </w:rPr>
        <w:t>每一個人體傷或死亡保險金額：</w:t>
      </w:r>
      <w:r>
        <w:rPr>
          <w:rFonts w:ascii="標楷體" w:eastAsia="標楷體" w:hint="eastAsia"/>
          <w:bCs/>
          <w:sz w:val="28"/>
        </w:rPr>
        <w:t>新台幣五百萬元以上；每一事故體傷或死亡保險金額：二千萬元以上；每一個事故財物損害之保險金額：新台幣五百萬元以上，保險期間內最高賠償金額六千萬元以上</w:t>
      </w:r>
      <w:r w:rsidRPr="00910F2E">
        <w:rPr>
          <w:rFonts w:eastAsia="標楷體" w:hint="eastAsia"/>
          <w:sz w:val="28"/>
          <w:szCs w:val="28"/>
        </w:rPr>
        <w:t>；一切安全責任由乙方負責，如因管理不當致損及甲方或第三者時，應負賠償責任</w:t>
      </w:r>
      <w:r>
        <w:rPr>
          <w:rFonts w:ascii="標楷體" w:eastAsia="標楷體" w:hint="eastAsia"/>
          <w:bCs/>
          <w:sz w:val="28"/>
        </w:rPr>
        <w:t>。</w:t>
      </w:r>
    </w:p>
    <w:p w:rsidR="002C2D6A" w:rsidRDefault="002C2D6A" w:rsidP="002C2D6A">
      <w:pPr>
        <w:numPr>
          <w:ilvl w:val="0"/>
          <w:numId w:val="3"/>
        </w:numPr>
        <w:spacing w:before="100" w:beforeAutospacing="1" w:after="100" w:afterAutospacing="1" w:line="400" w:lineRule="exact"/>
        <w:ind w:left="1049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乙方應於房屋使用範圍內，按面積大小自行設置滅火機具，並訓練員工熟悉使用；於未派員守值之房屋內應增設自動滅火設備，以維公共安全。如室內未設備任何滅火機具或品質不良、數量不足，經甲方通知未限期改善時，得由甲方代辦購置，其費用由乙方負擔。</w:t>
      </w:r>
    </w:p>
    <w:p w:rsidR="002C2D6A" w:rsidRDefault="002C2D6A" w:rsidP="002C2D6A">
      <w:pPr>
        <w:numPr>
          <w:ilvl w:val="0"/>
          <w:numId w:val="3"/>
        </w:numPr>
        <w:spacing w:before="100" w:beforeAutospacing="1" w:after="100" w:afterAutospacing="1" w:line="400" w:lineRule="exact"/>
        <w:ind w:left="1049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乙方所使用房屋範圍內，禁止存放易燃及易爆之危險物品，如經甲方查覺通知清除而乙方未於限期內完成時，甲方得逕行處置之，乙方不得異議，其費用由乙方負擔；其情節重大者，甲方得終止合約。</w:t>
      </w:r>
    </w:p>
    <w:p w:rsidR="002C2D6A" w:rsidRDefault="002C2D6A" w:rsidP="002C2D6A">
      <w:pPr>
        <w:numPr>
          <w:ilvl w:val="0"/>
          <w:numId w:val="3"/>
        </w:numPr>
        <w:spacing w:before="100" w:beforeAutospacing="1" w:after="100" w:afterAutospacing="1" w:line="400" w:lineRule="exact"/>
        <w:ind w:left="1049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夜間乙方得派員留守，留守人員資料應送甲方及航警單位備查，如因未派員留守致發生可預防之災害時，一切責任由乙方負責。</w:t>
      </w:r>
    </w:p>
    <w:p w:rsidR="002C2D6A" w:rsidRDefault="002C2D6A" w:rsidP="002C2D6A">
      <w:pPr>
        <w:numPr>
          <w:ilvl w:val="0"/>
          <w:numId w:val="3"/>
        </w:numPr>
        <w:spacing w:before="100" w:beforeAutospacing="1" w:after="100" w:afterAutospacing="1" w:line="400" w:lineRule="exact"/>
        <w:ind w:left="1049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乙方所房屋使用範圍內之財產、設備，如因人力不可抗力之天災人禍或發生火災時，其損失由乙方自行負責。</w:t>
      </w:r>
    </w:p>
    <w:p w:rsidR="002C2D6A" w:rsidRDefault="002C2D6A" w:rsidP="002C2D6A">
      <w:pPr>
        <w:numPr>
          <w:ilvl w:val="0"/>
          <w:numId w:val="2"/>
        </w:numPr>
        <w:spacing w:before="100" w:beforeAutospacing="1" w:after="100" w:afterAutospacing="1"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維護與清潔：</w:t>
      </w:r>
    </w:p>
    <w:p w:rsidR="002C2D6A" w:rsidRDefault="002C2D6A" w:rsidP="002C2D6A">
      <w:pPr>
        <w:numPr>
          <w:ilvl w:val="0"/>
          <w:numId w:val="4"/>
        </w:numPr>
        <w:spacing w:before="100" w:beforeAutospacing="1" w:after="100" w:afterAutospacing="1" w:line="400" w:lineRule="exact"/>
        <w:ind w:left="102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乙方對所使用之房屋及甲方原有之一切設備負責維護，並保持房屋範圍及其四周鄰區之清潔，如有損壞或污染，應由乙方負修繕及整洗復原之責，甲方並得派員實施定期或不定期檢查，如發現缺點，乙方應接受甲方人員指正限期改善；未如限改善者，則由甲方代為辦理，其</w:t>
      </w:r>
      <w:r>
        <w:rPr>
          <w:rFonts w:ascii="標楷體" w:eastAsia="標楷體" w:hAnsi="標楷體" w:hint="eastAsia"/>
          <w:sz w:val="28"/>
        </w:rPr>
        <w:lastRenderedPageBreak/>
        <w:t>所需費用由乙方負擔。甲方房屋之損壞如屬結構性質，經甲方鑑定係自然或天災因素所引起而有修繕之必要時，由甲方負責。</w:t>
      </w:r>
    </w:p>
    <w:p w:rsidR="002C2D6A" w:rsidRDefault="002C2D6A" w:rsidP="002C2D6A">
      <w:pPr>
        <w:numPr>
          <w:ilvl w:val="0"/>
          <w:numId w:val="4"/>
        </w:numPr>
        <w:spacing w:before="100" w:beforeAutospacing="1" w:after="100" w:afterAutospacing="1" w:line="400" w:lineRule="exact"/>
        <w:ind w:left="1021" w:hanging="567"/>
        <w:rPr>
          <w:rFonts w:ascii="標楷體" w:eastAsia="標楷體" w:hAnsi="標楷體"/>
          <w:sz w:val="28"/>
        </w:rPr>
      </w:pPr>
      <w:r w:rsidRPr="00EA2EBA">
        <w:rPr>
          <w:rFonts w:ascii="標楷體" w:eastAsia="標楷體" w:hAnsi="標楷體" w:hint="eastAsia"/>
          <w:sz w:val="28"/>
        </w:rPr>
        <w:t>乙方之廢棄物及垃圾應以自備容器或塑膠袋盛裝，置放於指定或垃圾存放處理場所，並配合垃圾車時間自行負責丟棄。</w:t>
      </w:r>
    </w:p>
    <w:p w:rsidR="002C2D6A" w:rsidRPr="00EA2EBA" w:rsidRDefault="002C2D6A" w:rsidP="002C2D6A">
      <w:pPr>
        <w:numPr>
          <w:ilvl w:val="0"/>
          <w:numId w:val="4"/>
        </w:numPr>
        <w:spacing w:before="100" w:beforeAutospacing="1" w:after="100" w:afterAutospacing="1" w:line="400" w:lineRule="exact"/>
        <w:ind w:left="102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sz w:val="28"/>
          <w:u w:val="single"/>
        </w:rPr>
        <w:t>乙方</w:t>
      </w:r>
      <w:r w:rsidRPr="00DA2A46">
        <w:rPr>
          <w:rFonts w:ascii="標楷體" w:eastAsia="標楷體" w:hAnsi="標楷體" w:hint="eastAsia"/>
          <w:b/>
          <w:sz w:val="28"/>
          <w:u w:val="single"/>
        </w:rPr>
        <w:t>應負責</w:t>
      </w:r>
      <w:r w:rsidRPr="00DA2A46">
        <w:rPr>
          <w:rFonts w:ascii="標楷體" w:eastAsia="標楷體" w:hAnsi="標楷體"/>
          <w:b/>
          <w:sz w:val="28"/>
          <w:szCs w:val="28"/>
          <w:u w:val="single"/>
        </w:rPr>
        <w:t>附圖</w:t>
      </w:r>
      <w:r w:rsidR="00647C5A">
        <w:rPr>
          <w:rFonts w:ascii="標楷體" w:eastAsia="標楷體" w:hAnsi="標楷體" w:hint="eastAsia"/>
          <w:b/>
          <w:sz w:val="28"/>
          <w:szCs w:val="28"/>
          <w:u w:val="single"/>
        </w:rPr>
        <w:t>一委託</w:t>
      </w:r>
      <w:r w:rsidRPr="00DA2A46">
        <w:rPr>
          <w:rFonts w:ascii="標楷體" w:eastAsia="標楷體" w:hAnsi="標楷體" w:hint="eastAsia"/>
          <w:b/>
          <w:sz w:val="28"/>
          <w:szCs w:val="28"/>
          <w:u w:val="single"/>
        </w:rPr>
        <w:t>區域內旅客用餐座椅及環境清潔之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維護</w:t>
      </w:r>
      <w:r w:rsidRPr="00DA2A46">
        <w:rPr>
          <w:rFonts w:ascii="標楷體" w:eastAsia="標楷體" w:hAnsi="標楷體" w:hint="eastAsia"/>
          <w:b/>
          <w:sz w:val="28"/>
          <w:szCs w:val="28"/>
          <w:u w:val="single"/>
        </w:rPr>
        <w:t>工作。</w:t>
      </w:r>
    </w:p>
    <w:p w:rsidR="002C2D6A" w:rsidRDefault="002C2D6A" w:rsidP="002C2D6A">
      <w:pPr>
        <w:numPr>
          <w:ilvl w:val="0"/>
          <w:numId w:val="2"/>
        </w:numPr>
        <w:spacing w:before="100" w:beforeAutospacing="1" w:after="100" w:afterAutospacing="1"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其他：</w:t>
      </w:r>
    </w:p>
    <w:p w:rsidR="002C2D6A" w:rsidRDefault="002C2D6A" w:rsidP="002C2D6A">
      <w:pPr>
        <w:numPr>
          <w:ilvl w:val="0"/>
          <w:numId w:val="5"/>
        </w:numPr>
        <w:spacing w:before="100" w:beforeAutospacing="1" w:after="100" w:afterAutospacing="1" w:line="400" w:lineRule="exact"/>
        <w:ind w:left="102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乙方如有違反本合約及有關管理規章之情事時，甲方得視情節輕重，予以警告、斷水、電、終止合約、收回房屋，乙方因而遭受之損失概與甲方無涉。如違反其他法令規定者，依有關法令規定辦理。</w:t>
      </w:r>
    </w:p>
    <w:p w:rsidR="002C2D6A" w:rsidRDefault="002C2D6A" w:rsidP="002C2D6A">
      <w:pPr>
        <w:numPr>
          <w:ilvl w:val="0"/>
          <w:numId w:val="5"/>
        </w:numPr>
        <w:spacing w:before="100" w:beforeAutospacing="1" w:after="100" w:afterAutospacing="1" w:line="400" w:lineRule="exact"/>
        <w:ind w:left="1021" w:hanging="567"/>
        <w:rPr>
          <w:rFonts w:ascii="標楷體" w:eastAsia="標楷體" w:hAnsi="標楷體"/>
          <w:sz w:val="28"/>
        </w:rPr>
      </w:pPr>
      <w:r w:rsidRPr="00EA2EBA">
        <w:rPr>
          <w:rFonts w:ascii="標楷體" w:eastAsia="標楷體" w:hAnsi="標楷體" w:hint="eastAsia"/>
          <w:sz w:val="28"/>
        </w:rPr>
        <w:t>本合約與經營契約及投標須知同生效力。</w:t>
      </w:r>
    </w:p>
    <w:p w:rsidR="002C2D6A" w:rsidRDefault="002C2D6A" w:rsidP="002C2D6A">
      <w:pPr>
        <w:numPr>
          <w:ilvl w:val="0"/>
          <w:numId w:val="5"/>
        </w:numPr>
        <w:spacing w:before="100" w:beforeAutospacing="1" w:after="100" w:afterAutospacing="1" w:line="400" w:lineRule="exact"/>
        <w:ind w:left="1021" w:hanging="567"/>
        <w:rPr>
          <w:rFonts w:ascii="標楷體" w:eastAsia="標楷體" w:hAnsi="標楷體"/>
          <w:sz w:val="28"/>
        </w:rPr>
      </w:pPr>
      <w:r w:rsidRPr="00EA2EBA">
        <w:rPr>
          <w:rFonts w:ascii="標楷體" w:eastAsia="標楷體" w:hAnsi="標楷體" w:hint="eastAsia"/>
          <w:sz w:val="28"/>
        </w:rPr>
        <w:t>本合約如有未盡事宜，得由一方以書面提出，經雙方同意後修訂之。</w:t>
      </w:r>
    </w:p>
    <w:p w:rsidR="002C2D6A" w:rsidRPr="00614318" w:rsidRDefault="002C2D6A" w:rsidP="002C2D6A">
      <w:pPr>
        <w:numPr>
          <w:ilvl w:val="0"/>
          <w:numId w:val="5"/>
        </w:numPr>
        <w:spacing w:before="100" w:beforeAutospacing="1" w:after="100" w:afterAutospacing="1" w:line="400" w:lineRule="exact"/>
        <w:ind w:left="1021" w:hanging="567"/>
        <w:rPr>
          <w:rFonts w:ascii="標楷體" w:eastAsia="標楷體" w:hAnsi="標楷體"/>
          <w:b/>
          <w:sz w:val="28"/>
          <w:szCs w:val="28"/>
          <w:u w:val="single"/>
        </w:rPr>
      </w:pPr>
      <w:r w:rsidRPr="00614318">
        <w:rPr>
          <w:rFonts w:ascii="標楷體" w:eastAsia="標楷體" w:hAnsi="標楷體" w:hint="eastAsia"/>
          <w:b/>
          <w:sz w:val="28"/>
          <w:szCs w:val="28"/>
          <w:u w:val="single"/>
        </w:rPr>
        <w:t>乙方未給付如合約所載之房屋使用費</w:t>
      </w:r>
      <w:r w:rsidRPr="00614318">
        <w:rPr>
          <w:rFonts w:ascii="標楷體" w:eastAsia="標楷體" w:hint="eastAsia"/>
          <w:b/>
          <w:sz w:val="28"/>
          <w:szCs w:val="28"/>
          <w:u w:val="single"/>
        </w:rPr>
        <w:t>、水電費、損害賠償金額</w:t>
      </w:r>
      <w:r>
        <w:rPr>
          <w:rFonts w:ascii="標楷體" w:eastAsia="標楷體" w:hint="eastAsia"/>
          <w:b/>
          <w:sz w:val="28"/>
          <w:szCs w:val="28"/>
          <w:u w:val="single"/>
        </w:rPr>
        <w:t>或</w:t>
      </w:r>
      <w:r w:rsidRPr="00614318">
        <w:rPr>
          <w:rFonts w:ascii="標楷體" w:eastAsia="標楷體" w:hAnsi="標楷體" w:hint="eastAsia"/>
          <w:b/>
          <w:sz w:val="28"/>
          <w:szCs w:val="28"/>
          <w:u w:val="single"/>
        </w:rPr>
        <w:t>修復費用及依合約應由乙方繳納之稅捐及費用，應逕受強制執行。</w:t>
      </w:r>
    </w:p>
    <w:p w:rsidR="002C2D6A" w:rsidRDefault="002C2D6A" w:rsidP="002C2D6A">
      <w:pPr>
        <w:numPr>
          <w:ilvl w:val="0"/>
          <w:numId w:val="5"/>
        </w:numPr>
        <w:spacing w:before="100" w:beforeAutospacing="1" w:after="100" w:afterAutospacing="1" w:line="400" w:lineRule="exact"/>
        <w:ind w:left="1021" w:hanging="567"/>
        <w:rPr>
          <w:rFonts w:ascii="標楷體" w:eastAsia="標楷體" w:hAnsi="標楷體"/>
          <w:sz w:val="28"/>
        </w:rPr>
      </w:pPr>
      <w:r w:rsidRPr="00EA2EBA">
        <w:rPr>
          <w:rFonts w:ascii="標楷體" w:eastAsia="標楷體" w:hAnsi="標楷體" w:hint="eastAsia"/>
          <w:b/>
          <w:sz w:val="28"/>
          <w:u w:val="single"/>
        </w:rPr>
        <w:t>本合約乙方應會同甲方</w:t>
      </w:r>
      <w:r w:rsidRPr="00EA2EBA">
        <w:rPr>
          <w:rFonts w:ascii="標楷體" w:eastAsia="標楷體" w:hAnsi="標楷體" w:hint="eastAsia"/>
          <w:b/>
          <w:bCs/>
          <w:sz w:val="28"/>
          <w:u w:val="single"/>
        </w:rPr>
        <w:t>辦理具強制執行效力之法院公證</w:t>
      </w:r>
      <w:r w:rsidRPr="00EA2EBA">
        <w:rPr>
          <w:rFonts w:ascii="標楷體" w:eastAsia="標楷體" w:hAnsi="標楷體" w:hint="eastAsia"/>
          <w:b/>
          <w:sz w:val="28"/>
          <w:u w:val="single"/>
        </w:rPr>
        <w:t>，公證所需費用由甲、乙雙方平均分攤。</w:t>
      </w:r>
    </w:p>
    <w:p w:rsidR="002C2D6A" w:rsidRDefault="002C2D6A" w:rsidP="002C2D6A">
      <w:pPr>
        <w:numPr>
          <w:ilvl w:val="0"/>
          <w:numId w:val="5"/>
        </w:numPr>
        <w:spacing w:before="100" w:beforeAutospacing="1" w:after="100" w:afterAutospacing="1" w:line="400" w:lineRule="exact"/>
        <w:ind w:left="1021" w:hanging="567"/>
        <w:rPr>
          <w:rFonts w:ascii="標楷體" w:eastAsia="標楷體" w:hAnsi="標楷體"/>
          <w:sz w:val="28"/>
        </w:rPr>
      </w:pPr>
      <w:r w:rsidRPr="00EA2EBA">
        <w:rPr>
          <w:rFonts w:ascii="標楷體" w:eastAsia="標楷體" w:hAnsi="標楷體" w:hint="eastAsia"/>
          <w:b/>
          <w:sz w:val="28"/>
          <w:u w:val="single"/>
        </w:rPr>
        <w:t>本合約有關事項爭訟時，雙方同意以</w:t>
      </w:r>
      <w:r w:rsidRPr="00F14B2F">
        <w:rPr>
          <w:rFonts w:ascii="標楷體" w:eastAsia="標楷體" w:hint="eastAsia"/>
          <w:b/>
          <w:sz w:val="28"/>
          <w:u w:val="single"/>
        </w:rPr>
        <w:t>甲方所在地之地方法院</w:t>
      </w:r>
      <w:r w:rsidRPr="00EA2EBA">
        <w:rPr>
          <w:rFonts w:ascii="標楷體" w:eastAsia="標楷體" w:hAnsi="標楷體" w:hint="eastAsia"/>
          <w:b/>
          <w:sz w:val="28"/>
          <w:u w:val="single"/>
        </w:rPr>
        <w:t>為</w:t>
      </w:r>
      <w:r w:rsidRPr="00EA2EBA">
        <w:rPr>
          <w:rFonts w:ascii="標楷體" w:eastAsia="標楷體" w:hint="eastAsia"/>
          <w:b/>
          <w:sz w:val="28"/>
          <w:u w:val="single"/>
        </w:rPr>
        <w:t>第一審</w:t>
      </w:r>
      <w:r w:rsidRPr="00EA2EBA">
        <w:rPr>
          <w:rFonts w:ascii="標楷體" w:eastAsia="標楷體" w:hAnsi="標楷體" w:hint="eastAsia"/>
          <w:b/>
          <w:sz w:val="28"/>
          <w:u w:val="single"/>
        </w:rPr>
        <w:t>管轄法院。</w:t>
      </w:r>
    </w:p>
    <w:p w:rsidR="002C2D6A" w:rsidRPr="00EA2EBA" w:rsidRDefault="002C2D6A" w:rsidP="002C2D6A">
      <w:pPr>
        <w:numPr>
          <w:ilvl w:val="0"/>
          <w:numId w:val="5"/>
        </w:numPr>
        <w:spacing w:before="100" w:beforeAutospacing="1" w:after="100" w:afterAutospacing="1" w:line="400" w:lineRule="exact"/>
        <w:ind w:left="102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本合約壹式正本3份，甲、乙雙方及公證處各執1份；副本7份，由乙方留存1份，另外6</w:t>
      </w:r>
      <w:r w:rsidRPr="00EA2EBA">
        <w:rPr>
          <w:rFonts w:ascii="標楷體" w:eastAsia="標楷體" w:hAnsi="標楷體" w:hint="eastAsia"/>
          <w:sz w:val="28"/>
        </w:rPr>
        <w:t>份交甲方報備存查之用。</w:t>
      </w:r>
    </w:p>
    <w:p w:rsidR="00DF74CF" w:rsidRDefault="00DF74CF"/>
    <w:p w:rsidR="002C2D6A" w:rsidRDefault="002C2D6A"/>
    <w:p w:rsidR="000748F7" w:rsidRDefault="000748F7"/>
    <w:p w:rsidR="000748F7" w:rsidRDefault="000748F7"/>
    <w:p w:rsidR="000748F7" w:rsidRDefault="000748F7"/>
    <w:p w:rsidR="000748F7" w:rsidRDefault="000748F7"/>
    <w:p w:rsidR="000748F7" w:rsidRDefault="000748F7"/>
    <w:p w:rsidR="000748F7" w:rsidRDefault="000748F7"/>
    <w:p w:rsidR="000748F7" w:rsidRDefault="000748F7"/>
    <w:p w:rsidR="00643C75" w:rsidRDefault="00643C75"/>
    <w:p w:rsidR="000748F7" w:rsidRDefault="000748F7"/>
    <w:p w:rsidR="000748F7" w:rsidRDefault="000748F7"/>
    <w:p w:rsidR="000748F7" w:rsidRDefault="000748F7"/>
    <w:p w:rsidR="000748F7" w:rsidRDefault="000748F7"/>
    <w:p w:rsidR="000748F7" w:rsidRDefault="000748F7"/>
    <w:p w:rsidR="00647C5A" w:rsidRDefault="00647C5A"/>
    <w:p w:rsidR="002C2D6A" w:rsidRPr="001345AD" w:rsidRDefault="002C2D6A" w:rsidP="002C2D6A">
      <w:pPr>
        <w:spacing w:afterLines="25" w:after="90"/>
        <w:rPr>
          <w:rFonts w:ascii="標楷體" w:eastAsia="標楷體" w:hAnsi="標楷體"/>
          <w:sz w:val="32"/>
          <w:szCs w:val="32"/>
        </w:rPr>
      </w:pPr>
      <w:r w:rsidRPr="001345AD">
        <w:rPr>
          <w:rFonts w:ascii="標楷體" w:eastAsia="標楷體" w:hAnsi="標楷體"/>
          <w:sz w:val="32"/>
          <w:szCs w:val="32"/>
        </w:rPr>
        <w:lastRenderedPageBreak/>
        <w:t>立契約書人</w:t>
      </w:r>
    </w:p>
    <w:p w:rsidR="002C2D6A" w:rsidRPr="001345AD" w:rsidRDefault="002C2D6A" w:rsidP="002C2D6A">
      <w:pPr>
        <w:spacing w:afterLines="25" w:after="90"/>
        <w:ind w:leftChars="531" w:left="1274"/>
        <w:rPr>
          <w:rFonts w:ascii="標楷體" w:eastAsia="標楷體" w:hAnsi="標楷體"/>
          <w:sz w:val="28"/>
          <w:szCs w:val="28"/>
        </w:rPr>
      </w:pPr>
      <w:r w:rsidRPr="001345AD">
        <w:rPr>
          <w:rFonts w:ascii="標楷體" w:eastAsia="標楷體" w:hAnsi="標楷體" w:hint="eastAsia"/>
          <w:sz w:val="28"/>
          <w:szCs w:val="28"/>
        </w:rPr>
        <w:t>甲  方：連江縣政府</w:t>
      </w:r>
    </w:p>
    <w:p w:rsidR="002C2D6A" w:rsidRPr="001345AD" w:rsidRDefault="002C2D6A" w:rsidP="002C2D6A">
      <w:pPr>
        <w:spacing w:afterLines="25" w:after="90"/>
        <w:ind w:leftChars="531" w:left="1274"/>
        <w:rPr>
          <w:rFonts w:ascii="標楷體" w:eastAsia="標楷體" w:hAnsi="標楷體"/>
          <w:sz w:val="28"/>
          <w:szCs w:val="28"/>
        </w:rPr>
      </w:pPr>
      <w:r w:rsidRPr="001345AD">
        <w:rPr>
          <w:rFonts w:ascii="標楷體" w:eastAsia="標楷體" w:hAnsi="標楷體" w:hint="eastAsia"/>
          <w:sz w:val="28"/>
          <w:szCs w:val="28"/>
        </w:rPr>
        <w:t>代表人：王忠銘</w:t>
      </w:r>
    </w:p>
    <w:p w:rsidR="002C2D6A" w:rsidRPr="001345AD" w:rsidRDefault="002C2D6A" w:rsidP="002C2D6A">
      <w:pPr>
        <w:spacing w:afterLines="25" w:after="90"/>
        <w:ind w:leftChars="531" w:left="1274"/>
        <w:rPr>
          <w:rFonts w:ascii="標楷體" w:eastAsia="標楷體" w:hAnsi="標楷體"/>
          <w:sz w:val="28"/>
          <w:szCs w:val="28"/>
        </w:rPr>
      </w:pPr>
      <w:r w:rsidRPr="001345AD">
        <w:rPr>
          <w:rFonts w:ascii="標楷體" w:eastAsia="標楷體" w:hAnsi="標楷體" w:hint="eastAsia"/>
          <w:sz w:val="28"/>
          <w:szCs w:val="28"/>
        </w:rPr>
        <w:t>電  話：</w:t>
      </w:r>
      <w:r>
        <w:rPr>
          <w:rFonts w:ascii="標楷體" w:eastAsia="標楷體" w:hAnsi="標楷體" w:hint="eastAsia"/>
          <w:sz w:val="28"/>
          <w:szCs w:val="28"/>
        </w:rPr>
        <w:t>0836-22067</w:t>
      </w:r>
    </w:p>
    <w:p w:rsidR="002C2D6A" w:rsidRPr="001345AD" w:rsidRDefault="002C2D6A" w:rsidP="002C2D6A">
      <w:pPr>
        <w:spacing w:afterLines="25" w:after="90"/>
        <w:ind w:leftChars="531" w:left="1274"/>
        <w:rPr>
          <w:rFonts w:ascii="標楷體" w:eastAsia="標楷體" w:hAnsi="標楷體"/>
          <w:sz w:val="28"/>
          <w:szCs w:val="28"/>
        </w:rPr>
      </w:pPr>
      <w:r w:rsidRPr="001345AD">
        <w:rPr>
          <w:rFonts w:ascii="標楷體" w:eastAsia="標楷體" w:hAnsi="標楷體" w:hint="eastAsia"/>
          <w:sz w:val="28"/>
          <w:szCs w:val="28"/>
        </w:rPr>
        <w:t>地  址：連江縣南竿鄉介壽村76號</w:t>
      </w:r>
    </w:p>
    <w:p w:rsidR="002C2D6A" w:rsidRPr="001345AD" w:rsidRDefault="002C2D6A" w:rsidP="002C2D6A">
      <w:pPr>
        <w:spacing w:afterLines="25" w:after="90"/>
        <w:rPr>
          <w:rFonts w:ascii="標楷體" w:eastAsia="標楷體" w:hAnsi="標楷體"/>
          <w:sz w:val="28"/>
          <w:szCs w:val="28"/>
        </w:rPr>
      </w:pPr>
    </w:p>
    <w:p w:rsidR="002C2D6A" w:rsidRPr="001345AD" w:rsidRDefault="002C2D6A" w:rsidP="002C2D6A">
      <w:pPr>
        <w:spacing w:afterLines="25" w:after="90"/>
        <w:ind w:leftChars="531" w:left="1274"/>
        <w:rPr>
          <w:rFonts w:ascii="標楷體" w:eastAsia="標楷體" w:hAnsi="標楷體"/>
          <w:sz w:val="28"/>
          <w:szCs w:val="28"/>
        </w:rPr>
      </w:pPr>
      <w:r w:rsidRPr="001345AD">
        <w:rPr>
          <w:rFonts w:ascii="標楷體" w:eastAsia="標楷體" w:hAnsi="標楷體"/>
          <w:sz w:val="28"/>
          <w:szCs w:val="28"/>
        </w:rPr>
        <w:t>乙方：</w:t>
      </w:r>
    </w:p>
    <w:p w:rsidR="002C2D6A" w:rsidRPr="001345AD" w:rsidRDefault="002C2D6A" w:rsidP="002C2D6A">
      <w:pPr>
        <w:spacing w:afterLines="25" w:after="90"/>
        <w:ind w:leftChars="531" w:left="1274"/>
        <w:rPr>
          <w:rFonts w:ascii="標楷體" w:eastAsia="標楷體" w:hAnsi="標楷體"/>
          <w:bCs/>
          <w:sz w:val="28"/>
          <w:szCs w:val="28"/>
        </w:rPr>
      </w:pPr>
      <w:r w:rsidRPr="001345AD">
        <w:rPr>
          <w:rFonts w:ascii="標楷體" w:eastAsia="標楷體" w:hAnsi="標楷體"/>
          <w:sz w:val="28"/>
          <w:szCs w:val="28"/>
        </w:rPr>
        <w:t>統一編號：</w:t>
      </w:r>
    </w:p>
    <w:p w:rsidR="002C2D6A" w:rsidRPr="001345AD" w:rsidRDefault="002C2D6A" w:rsidP="002C2D6A">
      <w:pPr>
        <w:spacing w:afterLines="25" w:after="90"/>
        <w:ind w:leftChars="531" w:left="1274"/>
        <w:rPr>
          <w:rFonts w:ascii="標楷體" w:eastAsia="標楷體" w:hAnsi="標楷體"/>
          <w:sz w:val="28"/>
          <w:szCs w:val="28"/>
        </w:rPr>
      </w:pPr>
      <w:r w:rsidRPr="001345AD">
        <w:rPr>
          <w:rFonts w:ascii="標楷體" w:eastAsia="標楷體" w:hAnsi="標楷體"/>
          <w:sz w:val="28"/>
          <w:szCs w:val="28"/>
        </w:rPr>
        <w:t>代表人：</w:t>
      </w:r>
    </w:p>
    <w:p w:rsidR="002C2D6A" w:rsidRPr="001345AD" w:rsidRDefault="002C2D6A" w:rsidP="002C2D6A">
      <w:pPr>
        <w:spacing w:afterLines="25" w:after="90"/>
        <w:ind w:leftChars="531" w:left="1274"/>
        <w:rPr>
          <w:rFonts w:ascii="標楷體" w:eastAsia="標楷體" w:hAnsi="標楷體"/>
          <w:sz w:val="28"/>
          <w:szCs w:val="28"/>
        </w:rPr>
      </w:pPr>
      <w:r w:rsidRPr="001345AD">
        <w:rPr>
          <w:rFonts w:ascii="標楷體" w:eastAsia="標楷體" w:hAnsi="標楷體"/>
          <w:sz w:val="28"/>
          <w:szCs w:val="28"/>
        </w:rPr>
        <w:t>身分證字號：</w:t>
      </w:r>
    </w:p>
    <w:p w:rsidR="002C2D6A" w:rsidRPr="001345AD" w:rsidRDefault="002C2D6A" w:rsidP="002C2D6A">
      <w:pPr>
        <w:spacing w:afterLines="25" w:after="90"/>
        <w:ind w:leftChars="531" w:left="1274"/>
        <w:rPr>
          <w:rFonts w:ascii="標楷體" w:eastAsia="標楷體" w:hAnsi="標楷體"/>
          <w:sz w:val="28"/>
          <w:szCs w:val="28"/>
        </w:rPr>
      </w:pPr>
      <w:r w:rsidRPr="001345AD">
        <w:rPr>
          <w:rFonts w:ascii="標楷體" w:eastAsia="標楷體" w:hAnsi="標楷體"/>
          <w:sz w:val="28"/>
          <w:szCs w:val="28"/>
        </w:rPr>
        <w:t>地址：</w:t>
      </w:r>
    </w:p>
    <w:p w:rsidR="002C2D6A" w:rsidRPr="001345AD" w:rsidRDefault="002C2D6A" w:rsidP="002C2D6A">
      <w:pPr>
        <w:spacing w:afterLines="25" w:after="90"/>
        <w:ind w:leftChars="531" w:left="1274"/>
        <w:rPr>
          <w:rFonts w:ascii="標楷體" w:eastAsia="標楷體" w:hAnsi="標楷體"/>
          <w:sz w:val="28"/>
          <w:szCs w:val="28"/>
        </w:rPr>
      </w:pPr>
      <w:r w:rsidRPr="001345AD">
        <w:rPr>
          <w:rFonts w:ascii="標楷體" w:eastAsia="標楷體" w:hAnsi="標楷體"/>
          <w:sz w:val="28"/>
          <w:szCs w:val="28"/>
        </w:rPr>
        <w:t>電話：</w:t>
      </w:r>
    </w:p>
    <w:p w:rsidR="002C2D6A" w:rsidRPr="001345AD" w:rsidRDefault="002C2D6A" w:rsidP="002C2D6A">
      <w:pPr>
        <w:rPr>
          <w:rFonts w:ascii="標楷體" w:eastAsia="標楷體" w:hAnsi="標楷體"/>
          <w:sz w:val="28"/>
          <w:szCs w:val="28"/>
        </w:rPr>
      </w:pPr>
    </w:p>
    <w:p w:rsidR="002C2D6A" w:rsidRPr="001345AD" w:rsidRDefault="002C2D6A" w:rsidP="002C2D6A">
      <w:pPr>
        <w:rPr>
          <w:rFonts w:ascii="標楷體" w:eastAsia="標楷體" w:hAnsi="標楷體"/>
          <w:sz w:val="28"/>
          <w:szCs w:val="28"/>
        </w:rPr>
      </w:pPr>
    </w:p>
    <w:p w:rsidR="002C2D6A" w:rsidRPr="001345AD" w:rsidRDefault="002C2D6A" w:rsidP="002C2D6A">
      <w:pPr>
        <w:jc w:val="distribute"/>
        <w:rPr>
          <w:rFonts w:ascii="標楷體" w:eastAsia="標楷體" w:hAnsi="標楷體"/>
          <w:sz w:val="28"/>
          <w:szCs w:val="28"/>
        </w:rPr>
      </w:pPr>
      <w:r w:rsidRPr="001345AD">
        <w:rPr>
          <w:rFonts w:ascii="標楷體" w:eastAsia="標楷體" w:hAnsi="標楷體"/>
          <w:sz w:val="28"/>
          <w:szCs w:val="28"/>
        </w:rPr>
        <w:t>中華民</w:t>
      </w:r>
      <w:r w:rsidRPr="001345AD">
        <w:rPr>
          <w:rFonts w:ascii="標楷體" w:eastAsia="標楷體" w:hAnsi="標楷體" w:hint="eastAsia"/>
          <w:sz w:val="28"/>
          <w:szCs w:val="28"/>
        </w:rPr>
        <w:t xml:space="preserve">國 </w:t>
      </w:r>
      <w:r w:rsidRPr="001345AD">
        <w:rPr>
          <w:rFonts w:ascii="標楷體" w:eastAsia="標楷體" w:hAnsi="標楷體"/>
          <w:sz w:val="28"/>
          <w:szCs w:val="28"/>
        </w:rPr>
        <w:t>年</w:t>
      </w:r>
      <w:r w:rsidRPr="001345AD">
        <w:rPr>
          <w:rFonts w:ascii="標楷體" w:eastAsia="標楷體" w:hAnsi="標楷體" w:hint="eastAsia"/>
          <w:sz w:val="28"/>
          <w:szCs w:val="28"/>
        </w:rPr>
        <w:t xml:space="preserve"> </w:t>
      </w:r>
      <w:r w:rsidRPr="001345AD">
        <w:rPr>
          <w:rFonts w:ascii="標楷體" w:eastAsia="標楷體" w:hAnsi="標楷體"/>
          <w:sz w:val="28"/>
          <w:szCs w:val="28"/>
        </w:rPr>
        <w:t>月</w:t>
      </w:r>
      <w:r w:rsidRPr="001345AD">
        <w:rPr>
          <w:rFonts w:ascii="標楷體" w:eastAsia="標楷體" w:hAnsi="標楷體" w:hint="eastAsia"/>
          <w:sz w:val="28"/>
          <w:szCs w:val="28"/>
        </w:rPr>
        <w:t xml:space="preserve"> </w:t>
      </w:r>
      <w:r w:rsidRPr="001345AD">
        <w:rPr>
          <w:rFonts w:ascii="標楷體" w:eastAsia="標楷體" w:hAnsi="標楷體"/>
          <w:sz w:val="28"/>
          <w:szCs w:val="28"/>
        </w:rPr>
        <w:t>日</w:t>
      </w:r>
    </w:p>
    <w:p w:rsidR="002C2D6A" w:rsidRDefault="002C2D6A" w:rsidP="002C2D6A">
      <w:pPr>
        <w:kinsoku w:val="0"/>
        <w:snapToGrid w:val="0"/>
        <w:spacing w:after="180"/>
        <w:ind w:left="1800" w:hanging="1800"/>
        <w:rPr>
          <w:rFonts w:ascii="標楷體" w:eastAsia="標楷體"/>
          <w:sz w:val="28"/>
        </w:rPr>
      </w:pPr>
    </w:p>
    <w:p w:rsidR="002C2D6A" w:rsidRDefault="002C2D6A"/>
    <w:p w:rsidR="008718E3" w:rsidRDefault="008718E3"/>
    <w:p w:rsidR="008718E3" w:rsidRDefault="008718E3"/>
    <w:p w:rsidR="008718E3" w:rsidRDefault="008718E3"/>
    <w:p w:rsidR="008718E3" w:rsidRDefault="008718E3"/>
    <w:p w:rsidR="008718E3" w:rsidRDefault="008718E3"/>
    <w:p w:rsidR="008718E3" w:rsidRDefault="008718E3">
      <w:pPr>
        <w:sectPr w:rsidR="008718E3" w:rsidSect="009039F7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8718E3" w:rsidRPr="002C2D6A" w:rsidRDefault="00FA1119">
      <w:r>
        <w:rPr>
          <w:noProof/>
        </w:rPr>
        <w:lastRenderedPageBreak/>
        <w:drawing>
          <wp:inline distT="0" distB="0" distL="0" distR="0">
            <wp:extent cx="8892540" cy="6120130"/>
            <wp:effectExtent l="0" t="0" r="381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72300106016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18E3" w:rsidRPr="002C2D6A" w:rsidSect="008718E3">
      <w:pgSz w:w="16838" w:h="11906" w:orient="landscape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EC3" w:rsidRDefault="000E3EC3" w:rsidP="008718E3">
      <w:r>
        <w:separator/>
      </w:r>
    </w:p>
  </w:endnote>
  <w:endnote w:type="continuationSeparator" w:id="0">
    <w:p w:rsidR="000E3EC3" w:rsidRDefault="000E3EC3" w:rsidP="00871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EC3" w:rsidRDefault="000E3EC3" w:rsidP="008718E3">
      <w:r>
        <w:separator/>
      </w:r>
    </w:p>
  </w:footnote>
  <w:footnote w:type="continuationSeparator" w:id="0">
    <w:p w:rsidR="000E3EC3" w:rsidRDefault="000E3EC3" w:rsidP="00871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06AA0"/>
    <w:multiLevelType w:val="singleLevel"/>
    <w:tmpl w:val="A5C61A3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2D5C6101"/>
    <w:multiLevelType w:val="hybridMultilevel"/>
    <w:tmpl w:val="5888E774"/>
    <w:lvl w:ilvl="0" w:tplc="DBD65C42">
      <w:start w:val="1"/>
      <w:numFmt w:val="taiwaneseCountingThousand"/>
      <w:lvlText w:val="(%1)"/>
      <w:lvlJc w:val="left"/>
      <w:pPr>
        <w:ind w:left="10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2" w15:restartNumberingAfterBreak="0">
    <w:nsid w:val="340842AA"/>
    <w:multiLevelType w:val="hybridMultilevel"/>
    <w:tmpl w:val="83E6A302"/>
    <w:lvl w:ilvl="0" w:tplc="220ED2B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549759B"/>
    <w:multiLevelType w:val="hybridMultilevel"/>
    <w:tmpl w:val="30A6BB46"/>
    <w:lvl w:ilvl="0" w:tplc="DBD65C42">
      <w:start w:val="1"/>
      <w:numFmt w:val="taiwaneseCountingThousand"/>
      <w:lvlText w:val="(%1)"/>
      <w:lvlJc w:val="left"/>
      <w:pPr>
        <w:ind w:left="10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4" w15:restartNumberingAfterBreak="0">
    <w:nsid w:val="59CD43D4"/>
    <w:multiLevelType w:val="multilevel"/>
    <w:tmpl w:val="A2F05534"/>
    <w:lvl w:ilvl="0">
      <w:start w:val="1"/>
      <w:numFmt w:val="taiwaneseCountingThousand"/>
      <w:suff w:val="nothing"/>
      <w:lvlText w:val="第%1條、"/>
      <w:lvlJc w:val="left"/>
      <w:pPr>
        <w:ind w:left="7371" w:firstLine="0"/>
      </w:pPr>
      <w:rPr>
        <w:rFonts w:ascii="標楷體" w:eastAsia="標楷體" w:hAnsi="標楷體" w:hint="eastAsia"/>
        <w:b w:val="0"/>
        <w:i w:val="0"/>
        <w:color w:val="000000"/>
        <w:sz w:val="28"/>
        <w:u w:val="none"/>
        <w:em w:val="none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1418" w:hanging="567"/>
      </w:pPr>
      <w:rPr>
        <w:rFonts w:ascii="標楷體" w:eastAsia="標楷體" w:hint="eastAsia"/>
        <w:b w:val="0"/>
        <w:i w:val="0"/>
        <w:color w:val="auto"/>
        <w:sz w:val="28"/>
        <w:lang w:val="en-US"/>
      </w:rPr>
    </w:lvl>
    <w:lvl w:ilvl="2">
      <w:start w:val="1"/>
      <w:numFmt w:val="decimal"/>
      <w:suff w:val="nothing"/>
      <w:lvlText w:val="%3."/>
      <w:lvlJc w:val="left"/>
      <w:pPr>
        <w:ind w:left="1418" w:hanging="567"/>
      </w:pPr>
      <w:rPr>
        <w:rFonts w:ascii="Times New Roman" w:hAnsi="Times New Roman" w:cs="Times New Roman" w:hint="default"/>
        <w:color w:val="538135"/>
      </w:rPr>
    </w:lvl>
    <w:lvl w:ilvl="3">
      <w:start w:val="1"/>
      <w:numFmt w:val="none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5B3F4F69"/>
    <w:multiLevelType w:val="hybridMultilevel"/>
    <w:tmpl w:val="3D5C7112"/>
    <w:lvl w:ilvl="0" w:tplc="59CC3E94">
      <w:start w:val="1"/>
      <w:numFmt w:val="taiwaneseCountingThousand"/>
      <w:lvlText w:val="(%1)"/>
      <w:lvlJc w:val="left"/>
      <w:pPr>
        <w:tabs>
          <w:tab w:val="num" w:pos="907"/>
        </w:tabs>
        <w:ind w:left="907" w:hanging="427"/>
      </w:pPr>
      <w:rPr>
        <w:rFonts w:hint="eastAsia"/>
      </w:rPr>
    </w:lvl>
    <w:lvl w:ilvl="1" w:tplc="3BEE901E">
      <w:start w:val="1"/>
      <w:numFmt w:val="decimal"/>
      <w:lvlText w:val="%2."/>
      <w:lvlJc w:val="left"/>
      <w:pPr>
        <w:tabs>
          <w:tab w:val="num" w:pos="1277"/>
        </w:tabs>
        <w:ind w:left="1277" w:hanging="317"/>
      </w:pPr>
      <w:rPr>
        <w:rFonts w:ascii="Times New Roman" w:hAnsi="Times New Roman" w:hint="default"/>
      </w:rPr>
    </w:lvl>
    <w:lvl w:ilvl="2" w:tplc="DE422AAA">
      <w:start w:val="1"/>
      <w:numFmt w:val="decimal"/>
      <w:lvlText w:val="(%3)"/>
      <w:lvlJc w:val="left"/>
      <w:pPr>
        <w:ind w:left="2160" w:hanging="720"/>
      </w:pPr>
      <w:rPr>
        <w:rFonts w:hint="default"/>
        <w:b w:val="0"/>
        <w:color w:val="auto"/>
        <w:u w:val="none"/>
      </w:rPr>
    </w:lvl>
    <w:lvl w:ilvl="3" w:tplc="CBB0C6AE">
      <w:start w:val="1"/>
      <w:numFmt w:val="decimalEnclosedCircle"/>
      <w:lvlText w:val="%4"/>
      <w:lvlJc w:val="left"/>
      <w:pPr>
        <w:ind w:left="2280" w:hanging="360"/>
      </w:pPr>
      <w:rPr>
        <w:rFonts w:ascii="新細明體" w:eastAsia="新細明體" w:hAnsi="新細明體"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7C6D3F39"/>
    <w:multiLevelType w:val="hybridMultilevel"/>
    <w:tmpl w:val="3CEC72E6"/>
    <w:lvl w:ilvl="0" w:tplc="59CC3E94">
      <w:start w:val="1"/>
      <w:numFmt w:val="taiwaneseCountingThousand"/>
      <w:lvlText w:val="(%1)"/>
      <w:lvlJc w:val="left"/>
      <w:pPr>
        <w:tabs>
          <w:tab w:val="num" w:pos="907"/>
        </w:tabs>
        <w:ind w:left="907" w:hanging="4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F065803"/>
    <w:multiLevelType w:val="singleLevel"/>
    <w:tmpl w:val="E974C028"/>
    <w:lvl w:ilvl="0">
      <w:start w:val="1"/>
      <w:numFmt w:val="taiwaneseCountingThousand"/>
      <w:lvlText w:val="（%1）"/>
      <w:lvlJc w:val="left"/>
      <w:pPr>
        <w:tabs>
          <w:tab w:val="num" w:pos="1572"/>
        </w:tabs>
        <w:ind w:left="1572" w:hanging="720"/>
      </w:pPr>
      <w:rPr>
        <w:rFonts w:hint="eastAsia"/>
        <w:sz w:val="24"/>
        <w:szCs w:val="24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6A"/>
    <w:rsid w:val="000748F7"/>
    <w:rsid w:val="000B20A8"/>
    <w:rsid w:val="000E3EC3"/>
    <w:rsid w:val="002A078E"/>
    <w:rsid w:val="002C2D6A"/>
    <w:rsid w:val="005C455A"/>
    <w:rsid w:val="005D4587"/>
    <w:rsid w:val="00643C75"/>
    <w:rsid w:val="00647C5A"/>
    <w:rsid w:val="00676C7E"/>
    <w:rsid w:val="008421E4"/>
    <w:rsid w:val="008718E3"/>
    <w:rsid w:val="009039F7"/>
    <w:rsid w:val="00B65A37"/>
    <w:rsid w:val="00BE571A"/>
    <w:rsid w:val="00C96FD1"/>
    <w:rsid w:val="00CF2779"/>
    <w:rsid w:val="00D01CC8"/>
    <w:rsid w:val="00DF74CF"/>
    <w:rsid w:val="00EC2943"/>
    <w:rsid w:val="00FA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6B2BB5-E1F8-4181-BD23-58777006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D6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C2D6A"/>
    <w:pPr>
      <w:ind w:left="480"/>
    </w:pPr>
    <w:rPr>
      <w:rFonts w:eastAsia="標楷體"/>
    </w:rPr>
  </w:style>
  <w:style w:type="character" w:customStyle="1" w:styleId="a4">
    <w:name w:val="本文縮排 字元"/>
    <w:basedOn w:val="a0"/>
    <w:link w:val="a3"/>
    <w:rsid w:val="002C2D6A"/>
    <w:rPr>
      <w:rFonts w:ascii="Times New Roman" w:eastAsia="標楷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8718E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8718E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718E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8718E3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676C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麗芸</cp:lastModifiedBy>
  <cp:revision>11</cp:revision>
  <dcterms:created xsi:type="dcterms:W3CDTF">2024-07-16T02:45:00Z</dcterms:created>
  <dcterms:modified xsi:type="dcterms:W3CDTF">2024-08-07T03:26:00Z</dcterms:modified>
</cp:coreProperties>
</file>