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A2" w:rsidRDefault="00703B29">
      <w:pPr>
        <w:ind w:left="640"/>
      </w:pPr>
      <w:r>
        <w:rPr>
          <w:rFonts w:ascii="標楷體" w:eastAsia="標楷體" w:hAnsi="標楷體" w:cs="標楷體"/>
          <w:sz w:val="32"/>
          <w:szCs w:val="32"/>
        </w:rPr>
        <w:t xml:space="preserve">           連江縣立醫院勞動契約</w:t>
      </w:r>
    </w:p>
    <w:p w:rsidR="005D67A2" w:rsidRDefault="00703B29">
      <w:r>
        <w:rPr>
          <w:rFonts w:ascii="標楷體" w:eastAsia="標楷體" w:hAnsi="標楷體" w:cs="標楷體"/>
        </w:rPr>
        <w:t xml:space="preserve">         連江縣立醫院（以下簡稱甲方）</w:t>
      </w:r>
    </w:p>
    <w:p w:rsidR="005D67A2" w:rsidRDefault="00703B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立契約人                             雙方同意訂立勞動契約條款如下，</w:t>
      </w:r>
    </w:p>
    <w:p w:rsidR="005D67A2" w:rsidRDefault="00703B29">
      <w:pPr>
        <w:ind w:left="1080"/>
      </w:pPr>
      <w:r>
        <w:rPr>
          <w:rFonts w:ascii="標楷體" w:eastAsia="標楷體" w:hAnsi="標楷體" w:cs="標楷體"/>
        </w:rPr>
        <w:t xml:space="preserve">            （以下簡稱乙方）以資雙方共同遵守履行。</w:t>
      </w:r>
    </w:p>
    <w:p w:rsidR="005D67A2" w:rsidRDefault="00703B29" w:rsidP="000C3649">
      <w:pPr>
        <w:numPr>
          <w:ilvl w:val="0"/>
          <w:numId w:val="1"/>
        </w:numPr>
        <w:tabs>
          <w:tab w:val="clear" w:pos="480"/>
          <w:tab w:val="num" w:pos="567"/>
        </w:tabs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契約期間：</w:t>
      </w:r>
    </w:p>
    <w:p w:rsidR="005D67A2" w:rsidRDefault="006E5E0E">
      <w:pPr>
        <w:ind w:left="480" w:firstLine="240"/>
      </w:pPr>
      <w:r>
        <w:rPr>
          <w:rFonts w:ascii="標楷體" w:eastAsia="標楷體" w:hAnsi="標楷體" w:cs="標楷體" w:hint="eastAsia"/>
        </w:rPr>
        <w:t xml:space="preserve">  </w:t>
      </w:r>
      <w:r w:rsidR="00703B29">
        <w:rPr>
          <w:rFonts w:ascii="標楷體" w:eastAsia="標楷體" w:hAnsi="標楷體" w:cs="標楷體"/>
        </w:rPr>
        <w:t>甲方自民國</w:t>
      </w:r>
      <w:r w:rsidR="00703B29">
        <w:rPr>
          <w:rFonts w:ascii="標楷體" w:eastAsia="標楷體" w:hAnsi="標楷體" w:cs="標楷體"/>
          <w:u w:val="single"/>
        </w:rPr>
        <w:t xml:space="preserve"> 109 </w:t>
      </w:r>
      <w:r w:rsidR="00703B29">
        <w:rPr>
          <w:rFonts w:ascii="標楷體" w:eastAsia="標楷體" w:hAnsi="標楷體" w:cs="標楷體"/>
        </w:rPr>
        <w:t>年</w:t>
      </w:r>
      <w:r w:rsidR="00703B29">
        <w:rPr>
          <w:rFonts w:ascii="標楷體" w:eastAsia="標楷體" w:hAnsi="標楷體" w:cs="標楷體"/>
          <w:u w:val="single"/>
        </w:rPr>
        <w:t xml:space="preserve">  </w:t>
      </w:r>
      <w:r>
        <w:rPr>
          <w:rFonts w:ascii="標楷體" w:eastAsia="標楷體" w:hAnsi="標楷體" w:cs="標楷體" w:hint="eastAsia"/>
          <w:u w:val="single"/>
        </w:rPr>
        <w:t xml:space="preserve"> </w:t>
      </w:r>
      <w:r w:rsidR="00703B29">
        <w:rPr>
          <w:rFonts w:ascii="標楷體" w:eastAsia="標楷體" w:hAnsi="標楷體" w:cs="標楷體"/>
          <w:u w:val="single"/>
        </w:rPr>
        <w:t xml:space="preserve"> </w:t>
      </w:r>
      <w:r w:rsidR="00703B29">
        <w:rPr>
          <w:rFonts w:ascii="標楷體" w:eastAsia="標楷體" w:hAnsi="標楷體" w:cs="標楷體"/>
        </w:rPr>
        <w:t>月</w:t>
      </w:r>
      <w:r w:rsidR="00703B29"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 w:hint="eastAsia"/>
          <w:u w:val="single"/>
        </w:rPr>
        <w:t xml:space="preserve"> </w:t>
      </w:r>
      <w:r w:rsidR="00703B29">
        <w:rPr>
          <w:rFonts w:ascii="標楷體" w:eastAsia="標楷體" w:hAnsi="標楷體" w:cs="標楷體"/>
          <w:u w:val="single"/>
        </w:rPr>
        <w:t xml:space="preserve">  </w:t>
      </w:r>
      <w:r w:rsidR="00703B29">
        <w:rPr>
          <w:rFonts w:ascii="標楷體" w:eastAsia="標楷體" w:hAnsi="標楷體" w:cs="標楷體"/>
        </w:rPr>
        <w:t>日</w:t>
      </w:r>
      <w:r w:rsidR="00703B29">
        <w:rPr>
          <w:rFonts w:ascii="標楷體" w:eastAsia="標楷體" w:hAnsi="標楷體" w:cs="標楷體"/>
          <w:u w:val="single"/>
        </w:rPr>
        <w:t>至 109</w:t>
      </w:r>
      <w:r w:rsidR="00703B29">
        <w:rPr>
          <w:rFonts w:ascii="標楷體" w:eastAsia="標楷體" w:hAnsi="標楷體" w:cs="標楷體"/>
        </w:rPr>
        <w:t>年</w:t>
      </w:r>
      <w:r w:rsidR="00703B29">
        <w:rPr>
          <w:rFonts w:ascii="標楷體" w:eastAsia="標楷體" w:hAnsi="標楷體" w:cs="標楷體"/>
          <w:u w:val="single"/>
        </w:rPr>
        <w:t xml:space="preserve"> 12 </w:t>
      </w:r>
      <w:r w:rsidR="00703B29">
        <w:rPr>
          <w:rFonts w:ascii="標楷體" w:eastAsia="標楷體" w:hAnsi="標楷體" w:cs="標楷體"/>
        </w:rPr>
        <w:t>月</w:t>
      </w:r>
      <w:r w:rsidR="00703B29">
        <w:rPr>
          <w:rFonts w:ascii="標楷體" w:eastAsia="標楷體" w:hAnsi="標楷體" w:cs="標楷體"/>
          <w:u w:val="single"/>
        </w:rPr>
        <w:t xml:space="preserve"> 31 日</w:t>
      </w:r>
      <w:r w:rsidR="00703B29">
        <w:rPr>
          <w:rFonts w:ascii="標楷體" w:eastAsia="標楷體" w:hAnsi="標楷體" w:cs="標楷體"/>
        </w:rPr>
        <w:t>僱用乙方為</w:t>
      </w:r>
      <w:r w:rsidR="00703B29">
        <w:rPr>
          <w:rFonts w:ascii="標楷體" w:eastAsia="標楷體" w:hAnsi="標楷體" w:cs="標楷體"/>
          <w:u w:val="single"/>
        </w:rPr>
        <w:t xml:space="preserve"> 臨時廚工  </w:t>
      </w:r>
      <w:r w:rsidR="00703B29">
        <w:rPr>
          <w:rFonts w:ascii="標楷體" w:eastAsia="標楷體" w:hAnsi="標楷體" w:cs="標楷體"/>
        </w:rPr>
        <w:t xml:space="preserve"> ，試用期3個月，試用或正式僱用</w:t>
      </w:r>
      <w:proofErr w:type="gramStart"/>
      <w:r w:rsidR="00703B29">
        <w:rPr>
          <w:rFonts w:ascii="標楷體" w:eastAsia="標楷體" w:hAnsi="標楷體" w:cs="標楷體"/>
        </w:rPr>
        <w:t>期間，</w:t>
      </w:r>
      <w:proofErr w:type="gramEnd"/>
      <w:r w:rsidR="00703B29">
        <w:rPr>
          <w:rFonts w:ascii="標楷體" w:eastAsia="標楷體" w:hAnsi="標楷體" w:cs="標楷體"/>
        </w:rPr>
        <w:t>如任一方須終止契約，悉依勞動</w:t>
      </w:r>
      <w:bookmarkStart w:id="0" w:name="_GoBack"/>
      <w:bookmarkEnd w:id="0"/>
      <w:r w:rsidR="00703B29">
        <w:rPr>
          <w:rFonts w:ascii="標楷體" w:eastAsia="標楷體" w:hAnsi="標楷體" w:cs="標楷體"/>
        </w:rPr>
        <w:t>基準法及有關規定辦理。</w:t>
      </w:r>
    </w:p>
    <w:p w:rsidR="005D67A2" w:rsidRDefault="00703B29" w:rsidP="000C3649">
      <w:pPr>
        <w:numPr>
          <w:ilvl w:val="0"/>
          <w:numId w:val="1"/>
        </w:numPr>
        <w:tabs>
          <w:tab w:val="clear" w:pos="480"/>
          <w:tab w:val="num" w:pos="567"/>
        </w:tabs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工作項目：</w:t>
      </w:r>
      <w:r>
        <w:rPr>
          <w:rFonts w:ascii="標楷體" w:eastAsia="標楷體" w:hAnsi="標楷體" w:cs="標楷體"/>
          <w:b/>
        </w:rPr>
        <w:t>（係依職務職稱所列之工作說明）</w:t>
      </w:r>
    </w:p>
    <w:p w:rsidR="005D67A2" w:rsidRDefault="00703B29">
      <w:pPr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乙方接受甲方之指揮監督，並服從甲方工作規則與紀律，從事下列工作：</w:t>
      </w:r>
    </w:p>
    <w:p w:rsidR="005D67A2" w:rsidRDefault="00703B29">
      <w:pPr>
        <w:numPr>
          <w:ilvl w:val="0"/>
          <w:numId w:val="4"/>
        </w:num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每日三餐烹煮</w:t>
      </w:r>
      <w:proofErr w:type="gramStart"/>
      <w:r>
        <w:rPr>
          <w:rFonts w:ascii="標楷體" w:eastAsia="標楷體" w:hAnsi="標楷體" w:cs="標楷體"/>
          <w:b/>
        </w:rPr>
        <w:t>及備餐</w:t>
      </w:r>
      <w:proofErr w:type="gramEnd"/>
      <w:r>
        <w:rPr>
          <w:rFonts w:ascii="標楷體" w:eastAsia="標楷體" w:hAnsi="標楷體" w:cs="標楷體"/>
          <w:b/>
        </w:rPr>
        <w:t>，以及病房與護理之家</w:t>
      </w:r>
      <w:proofErr w:type="gramStart"/>
      <w:r>
        <w:rPr>
          <w:rFonts w:ascii="標楷體" w:eastAsia="標楷體" w:hAnsi="標楷體" w:cs="標楷體"/>
          <w:b/>
        </w:rPr>
        <w:t>等處送餐</w:t>
      </w:r>
      <w:proofErr w:type="gramEnd"/>
      <w:r>
        <w:rPr>
          <w:rFonts w:ascii="標楷體" w:eastAsia="標楷體" w:hAnsi="標楷體" w:cs="標楷體"/>
          <w:b/>
        </w:rPr>
        <w:t>；</w:t>
      </w:r>
    </w:p>
    <w:p w:rsidR="005D67A2" w:rsidRDefault="00703B29">
      <w:pPr>
        <w:numPr>
          <w:ilvl w:val="0"/>
          <w:numId w:val="4"/>
        </w:numPr>
      </w:pPr>
      <w:r>
        <w:rPr>
          <w:rFonts w:ascii="標楷體" w:eastAsia="標楷體" w:hAnsi="標楷體" w:cs="標楷體"/>
          <w:b/>
        </w:rPr>
        <w:t>廚房與餐廳之管理與清潔；</w:t>
      </w:r>
    </w:p>
    <w:p w:rsidR="005D67A2" w:rsidRDefault="00703B29" w:rsidP="00B758A6">
      <w:pPr>
        <w:numPr>
          <w:ilvl w:val="0"/>
          <w:numId w:val="4"/>
        </w:numPr>
      </w:pPr>
      <w:r w:rsidRPr="00B758A6">
        <w:rPr>
          <w:rFonts w:ascii="標楷體" w:eastAsia="標楷體" w:hAnsi="標楷體" w:cs="標楷體"/>
          <w:b/>
        </w:rPr>
        <w:t>職務代理</w:t>
      </w:r>
      <w:r w:rsidR="00B758A6" w:rsidRPr="00B758A6">
        <w:rPr>
          <w:rFonts w:ascii="標楷體" w:eastAsia="標楷體" w:hAnsi="標楷體" w:cs="標楷體" w:hint="eastAsia"/>
          <w:b/>
        </w:rPr>
        <w:t>(因同事請假須代理</w:t>
      </w:r>
      <w:r w:rsidR="00B758A6" w:rsidRPr="00B758A6">
        <w:rPr>
          <w:rFonts w:ascii="標楷體" w:eastAsia="標楷體" w:hAnsi="標楷體" w:cs="標楷體"/>
          <w:b/>
        </w:rPr>
        <w:t>洗衣</w:t>
      </w:r>
      <w:r w:rsidR="00B758A6" w:rsidRPr="00B758A6">
        <w:rPr>
          <w:rFonts w:ascii="標楷體" w:eastAsia="標楷體" w:hAnsi="標楷體" w:cs="標楷體" w:hint="eastAsia"/>
          <w:b/>
        </w:rPr>
        <w:t>等</w:t>
      </w:r>
      <w:r w:rsidR="00B758A6" w:rsidRPr="00B758A6">
        <w:rPr>
          <w:rFonts w:ascii="標楷體" w:eastAsia="標楷體" w:hAnsi="標楷體" w:cs="標楷體"/>
          <w:b/>
        </w:rPr>
        <w:t>工作</w:t>
      </w:r>
      <w:r w:rsidR="00B758A6" w:rsidRPr="00B758A6">
        <w:rPr>
          <w:rFonts w:ascii="標楷體" w:eastAsia="標楷體" w:hAnsi="標楷體" w:cs="標楷體" w:hint="eastAsia"/>
          <w:b/>
        </w:rPr>
        <w:t>)</w:t>
      </w:r>
      <w:r w:rsidRPr="00B758A6">
        <w:rPr>
          <w:rFonts w:ascii="標楷體" w:eastAsia="標楷體" w:hAnsi="標楷體" w:cs="標楷體"/>
          <w:b/>
        </w:rPr>
        <w:t>；</w:t>
      </w:r>
    </w:p>
    <w:p w:rsidR="005D67A2" w:rsidRDefault="00703B29">
      <w:pPr>
        <w:numPr>
          <w:ilvl w:val="0"/>
          <w:numId w:val="4"/>
        </w:num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臨時交辦事項。</w:t>
      </w:r>
    </w:p>
    <w:p w:rsidR="005D67A2" w:rsidRDefault="00703B29">
      <w:pPr>
        <w:ind w:left="360"/>
      </w:pPr>
      <w:r>
        <w:rPr>
          <w:rFonts w:ascii="標楷體" w:eastAsia="標楷體" w:hAnsi="標楷體" w:cs="標楷體"/>
          <w:b/>
        </w:rPr>
        <w:t>以上工作，甲方</w:t>
      </w:r>
      <w:proofErr w:type="gramStart"/>
      <w:r>
        <w:rPr>
          <w:rFonts w:ascii="標楷體" w:eastAsia="標楷體" w:hAnsi="標楷體" w:cs="標楷體"/>
          <w:b/>
        </w:rPr>
        <w:t>得視乙方</w:t>
      </w:r>
      <w:proofErr w:type="gramEnd"/>
      <w:r>
        <w:rPr>
          <w:rFonts w:ascii="標楷體" w:eastAsia="標楷體" w:hAnsi="標楷體" w:cs="標楷體"/>
          <w:b/>
        </w:rPr>
        <w:t>工作與健康情形，雙方協議調整工作內容。</w:t>
      </w:r>
    </w:p>
    <w:p w:rsidR="005D67A2" w:rsidRDefault="00703B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三、工資</w:t>
      </w:r>
    </w:p>
    <w:p w:rsidR="005D67A2" w:rsidRDefault="00703B29">
      <w:pPr>
        <w:ind w:left="960" w:hanging="960"/>
      </w:pPr>
      <w:r>
        <w:rPr>
          <w:rFonts w:ascii="標楷體" w:eastAsia="標楷體" w:hAnsi="標楷體" w:cs="標楷體"/>
        </w:rPr>
        <w:t xml:space="preserve">  （一）工資按月給付，甲方每月給付乙方薪資為新台幣</w:t>
      </w:r>
      <w:r>
        <w:rPr>
          <w:rFonts w:ascii="標楷體" w:eastAsia="標楷體" w:hAnsi="標楷體" w:cs="標楷體"/>
          <w:u w:val="single"/>
        </w:rPr>
        <w:t xml:space="preserve"> 32,450 </w:t>
      </w:r>
      <w:r>
        <w:rPr>
          <w:rFonts w:ascii="標楷體" w:eastAsia="標楷體" w:hAnsi="標楷體" w:cs="標楷體"/>
        </w:rPr>
        <w:t>元。（亦可約定按日、按時計薪）</w:t>
      </w:r>
    </w:p>
    <w:p w:rsidR="005D67A2" w:rsidRDefault="00703B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（二）前項按月計薪者之平均每小時工資率為月薪除以240小時計。</w:t>
      </w:r>
    </w:p>
    <w:p w:rsidR="005D67A2" w:rsidRDefault="00703B29">
      <w:pPr>
        <w:ind w:left="960" w:hanging="9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（三）甲方給付乙方工資，依勞資雙方約定之日期，每月發給1次，如遇例假日或休假日則提前（或順延）1天發給。</w:t>
      </w:r>
    </w:p>
    <w:p w:rsidR="005D67A2" w:rsidRDefault="00703B29">
      <w:pPr>
        <w:ind w:left="960" w:hanging="9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（四）除非法律另有約定，甲方不得預扣乙方工資作為賠償之用</w:t>
      </w:r>
      <w:r w:rsidR="007C5E11">
        <w:rPr>
          <w:rFonts w:ascii="標楷體" w:eastAsia="標楷體" w:hAnsi="標楷體" w:cs="標楷體" w:hint="eastAsia"/>
        </w:rPr>
        <w:t>。</w:t>
      </w:r>
    </w:p>
    <w:p w:rsidR="005D67A2" w:rsidRDefault="00703B29">
      <w:pPr>
        <w:ind w:left="960" w:hanging="9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四、工作地點</w:t>
      </w:r>
    </w:p>
    <w:p w:rsidR="005D67A2" w:rsidRDefault="00703B29" w:rsidP="0021573D">
      <w:pPr>
        <w:ind w:left="42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乙方勞務提供地點為：</w:t>
      </w:r>
      <w:r>
        <w:rPr>
          <w:rFonts w:ascii="標楷體" w:eastAsia="標楷體" w:hAnsi="標楷體" w:cs="標楷體"/>
          <w:u w:val="single"/>
        </w:rPr>
        <w:t xml:space="preserve">連江縣立醫院 </w:t>
      </w:r>
      <w:r>
        <w:rPr>
          <w:rFonts w:ascii="標楷體" w:eastAsia="標楷體" w:hAnsi="標楷體" w:cs="標楷體"/>
        </w:rPr>
        <w:t>，必要時得配合甲方之需要，接受甲方於其相關分支機構或事業單位合理之調動。</w:t>
      </w:r>
    </w:p>
    <w:p w:rsidR="005D67A2" w:rsidRDefault="00703B29">
      <w:pPr>
        <w:ind w:left="960" w:hanging="9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五、工作時間：</w:t>
      </w:r>
    </w:p>
    <w:p w:rsidR="005D67A2" w:rsidRDefault="00703B29" w:rsidP="0021573D">
      <w:pPr>
        <w:ind w:left="42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乙方</w:t>
      </w:r>
      <w:r>
        <w:rPr>
          <w:rFonts w:ascii="標楷體" w:eastAsia="標楷體" w:hAnsi="標楷體" w:cs="標楷體"/>
          <w:u w:val="single"/>
        </w:rPr>
        <w:t>正常工作時間</w:t>
      </w:r>
      <w:r>
        <w:rPr>
          <w:rFonts w:ascii="標楷體" w:eastAsia="標楷體" w:hAnsi="標楷體" w:cs="標楷體"/>
        </w:rPr>
        <w:t>依勞動基準法之規定，每日不得超過8小時，每週不得超過40小時，其工作時間與休息時間，雙方協議調配如下；</w:t>
      </w:r>
      <w:proofErr w:type="gramStart"/>
      <w:r>
        <w:rPr>
          <w:rFonts w:ascii="標楷體" w:eastAsia="標楷體" w:hAnsi="標楷體" w:cs="標楷體"/>
        </w:rPr>
        <w:t>採</w:t>
      </w:r>
      <w:proofErr w:type="gramEnd"/>
      <w:r>
        <w:rPr>
          <w:rFonts w:ascii="標楷體" w:eastAsia="標楷體" w:hAnsi="標楷體" w:cs="標楷體"/>
        </w:rPr>
        <w:t>「排班制」，每月</w:t>
      </w:r>
      <w:proofErr w:type="gramStart"/>
      <w:r>
        <w:rPr>
          <w:rFonts w:ascii="標楷體" w:eastAsia="標楷體" w:hAnsi="標楷體" w:cs="標楷體"/>
        </w:rPr>
        <w:t>按排訂班表</w:t>
      </w:r>
      <w:proofErr w:type="gramEnd"/>
      <w:r>
        <w:rPr>
          <w:rFonts w:ascii="標楷體" w:eastAsia="標楷體" w:hAnsi="標楷體" w:cs="標楷體"/>
        </w:rPr>
        <w:t>辦理。</w:t>
      </w:r>
    </w:p>
    <w:p w:rsidR="005D67A2" w:rsidRDefault="00703B29">
      <w:pPr>
        <w:ind w:left="961" w:hanging="601"/>
      </w:pPr>
      <w:r>
        <w:rPr>
          <w:rFonts w:ascii="標楷體" w:eastAsia="標楷體" w:hAnsi="標楷體" w:cs="標楷體"/>
          <w:b/>
        </w:rPr>
        <w:t>(</w:t>
      </w:r>
      <w:proofErr w:type="gramStart"/>
      <w:r>
        <w:rPr>
          <w:rFonts w:ascii="標楷體" w:eastAsia="標楷體" w:hAnsi="標楷體" w:cs="標楷體"/>
          <w:b/>
        </w:rPr>
        <w:t>一</w:t>
      </w:r>
      <w:proofErr w:type="gramEnd"/>
      <w:r>
        <w:rPr>
          <w:rFonts w:ascii="標楷體" w:eastAsia="標楷體" w:hAnsi="標楷體" w:cs="標楷體"/>
          <w:b/>
        </w:rPr>
        <w:t>) 工作時間與休息時間</w:t>
      </w:r>
      <w:proofErr w:type="gramStart"/>
      <w:r>
        <w:rPr>
          <w:rFonts w:ascii="標楷體" w:eastAsia="標楷體" w:hAnsi="標楷體" w:cs="標楷體"/>
          <w:b/>
        </w:rPr>
        <w:t>乙方按三餐</w:t>
      </w:r>
      <w:proofErr w:type="gramEnd"/>
      <w:r>
        <w:rPr>
          <w:rFonts w:ascii="標楷體" w:eastAsia="標楷體" w:hAnsi="標楷體" w:cs="標楷體"/>
          <w:b/>
        </w:rPr>
        <w:t>供餐時間，依上述工時限制調整安排工作時間，惟必須依甲方規定用餐時間前完成烹煮</w:t>
      </w:r>
      <w:proofErr w:type="gramStart"/>
      <w:r>
        <w:rPr>
          <w:rFonts w:ascii="標楷體" w:eastAsia="標楷體" w:hAnsi="標楷體" w:cs="標楷體"/>
          <w:b/>
        </w:rPr>
        <w:t>與備餐</w:t>
      </w:r>
      <w:proofErr w:type="gramEnd"/>
      <w:r>
        <w:rPr>
          <w:rFonts w:ascii="標楷體" w:eastAsia="標楷體" w:hAnsi="標楷體" w:cs="標楷體"/>
          <w:b/>
        </w:rPr>
        <w:t>；若有延長工時或休息日加班等情況，乙方須填寫加班單並經</w:t>
      </w:r>
      <w:proofErr w:type="gramStart"/>
      <w:r>
        <w:rPr>
          <w:rFonts w:ascii="標楷體" w:eastAsia="標楷體" w:hAnsi="標楷體" w:cs="標楷體"/>
          <w:b/>
        </w:rPr>
        <w:t>甲方核可</w:t>
      </w:r>
      <w:proofErr w:type="gramEnd"/>
      <w:r>
        <w:rPr>
          <w:rFonts w:ascii="標楷體" w:eastAsia="標楷體" w:hAnsi="標楷體" w:cs="標楷體"/>
          <w:b/>
        </w:rPr>
        <w:t>。</w:t>
      </w:r>
    </w:p>
    <w:p w:rsidR="005D67A2" w:rsidRDefault="00703B29">
      <w:pPr>
        <w:ind w:left="961" w:hanging="601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(二) 若有延長工時或假日加班之情況，</w:t>
      </w:r>
      <w:proofErr w:type="gramStart"/>
      <w:r>
        <w:rPr>
          <w:rFonts w:ascii="標楷體" w:eastAsia="標楷體" w:hAnsi="標楷體" w:cs="標楷體"/>
          <w:b/>
        </w:rPr>
        <w:t>按乙方僱佣</w:t>
      </w:r>
      <w:proofErr w:type="gramEnd"/>
      <w:r>
        <w:rPr>
          <w:rFonts w:ascii="標楷體" w:eastAsia="標楷體" w:hAnsi="標楷體" w:cs="標楷體"/>
          <w:b/>
        </w:rPr>
        <w:t>經費來源為「機關預算」者，得</w:t>
      </w:r>
      <w:proofErr w:type="gramStart"/>
      <w:r>
        <w:rPr>
          <w:rFonts w:ascii="標楷體" w:eastAsia="標楷體" w:hAnsi="標楷體" w:cs="標楷體"/>
          <w:b/>
        </w:rPr>
        <w:t>採</w:t>
      </w:r>
      <w:proofErr w:type="gramEnd"/>
      <w:r>
        <w:rPr>
          <w:rFonts w:ascii="標楷體" w:eastAsia="標楷體" w:hAnsi="標楷體" w:cs="標楷體"/>
          <w:b/>
        </w:rPr>
        <w:t>領加班費或補休假；乙方</w:t>
      </w:r>
      <w:proofErr w:type="gramStart"/>
      <w:r>
        <w:rPr>
          <w:rFonts w:ascii="標楷體" w:eastAsia="標楷體" w:hAnsi="標楷體" w:cs="標楷體"/>
          <w:b/>
        </w:rPr>
        <w:t>僱佣</w:t>
      </w:r>
      <w:proofErr w:type="gramEnd"/>
      <w:r>
        <w:rPr>
          <w:rFonts w:ascii="標楷體" w:eastAsia="標楷體" w:hAnsi="標楷體" w:cs="標楷體"/>
          <w:b/>
        </w:rPr>
        <w:t>經費來源為「計畫」者，因計劃無編列加班經費，</w:t>
      </w:r>
      <w:proofErr w:type="gramStart"/>
      <w:r>
        <w:rPr>
          <w:rFonts w:ascii="標楷體" w:eastAsia="標楷體" w:hAnsi="標楷體" w:cs="標楷體"/>
          <w:b/>
        </w:rPr>
        <w:t>採</w:t>
      </w:r>
      <w:proofErr w:type="gramEnd"/>
      <w:r>
        <w:rPr>
          <w:rFonts w:ascii="標楷體" w:eastAsia="標楷體" w:hAnsi="標楷體" w:cs="標楷體"/>
          <w:b/>
        </w:rPr>
        <w:t>補休。</w:t>
      </w:r>
    </w:p>
    <w:p w:rsidR="005D67A2" w:rsidRDefault="00703B29">
      <w:pPr>
        <w:ind w:left="961" w:hanging="601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(三) 延長工作時間及延長工資之計算依勞動基準法第24條之規定。</w:t>
      </w:r>
    </w:p>
    <w:p w:rsidR="005D67A2" w:rsidRDefault="005D67A2">
      <w:pPr>
        <w:ind w:left="240"/>
        <w:rPr>
          <w:rFonts w:ascii="標楷體" w:eastAsia="標楷體" w:hAnsi="標楷體" w:cs="標楷體"/>
          <w:b/>
        </w:rPr>
      </w:pPr>
    </w:p>
    <w:p w:rsidR="005D67A2" w:rsidRDefault="00703B29">
      <w:pPr>
        <w:ind w:left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六、給假及請假</w:t>
      </w:r>
    </w:p>
    <w:p w:rsidR="005D67A2" w:rsidRDefault="00703B29">
      <w:pPr>
        <w:ind w:left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　　甲方依勞動基準法、勞工請假規則及性別工作平等法之相關規定給假，</w:t>
      </w:r>
    </w:p>
    <w:p w:rsidR="005D67A2" w:rsidRDefault="00703B29">
      <w:pPr>
        <w:ind w:left="72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　　乙方並依相關事實且有請假之必要時，得依甲方所要求之請假程序（辦法），辦理請假手續。</w:t>
      </w:r>
    </w:p>
    <w:p w:rsidR="005D67A2" w:rsidRDefault="00703B29">
      <w:pPr>
        <w:ind w:left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七、終止勞動契約：</w:t>
      </w:r>
    </w:p>
    <w:p w:rsidR="005D67A2" w:rsidRDefault="00703B29" w:rsidP="0021573D">
      <w:pPr>
        <w:ind w:left="70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甲方應依勞動基準法資遣乙方或終止勞動契約時，應依勞動基準法或勞工退休金條例有關規定辦理。</w:t>
      </w:r>
    </w:p>
    <w:p w:rsidR="005D67A2" w:rsidRDefault="00703B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八、退休：</w:t>
      </w:r>
    </w:p>
    <w:p w:rsidR="005D67A2" w:rsidRDefault="00703B29">
      <w:pPr>
        <w:numPr>
          <w:ilvl w:val="0"/>
          <w:numId w:val="3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乙方符合勞動基準法第五十三條規定，自請退休時，甲方應依勞動基準法及相關規定辦理。</w:t>
      </w:r>
    </w:p>
    <w:p w:rsidR="005D67A2" w:rsidRDefault="00703B29">
      <w:pPr>
        <w:numPr>
          <w:ilvl w:val="0"/>
          <w:numId w:val="3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甲方依勞動基準法第五十四條規定，強制乙方退休時，應按勞動基準法及相關規定辦理。</w:t>
      </w:r>
    </w:p>
    <w:p w:rsidR="005D67A2" w:rsidRDefault="00703B29">
      <w:pPr>
        <w:numPr>
          <w:ilvl w:val="0"/>
          <w:numId w:val="3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依據勞工退休金條例規定，甲方每月負擔乙方之勞工退休金提繳率為乙方每月工資百分之六，乙方得依其每月工資總額百分之六範圍內，自願另行提繳退休金。</w:t>
      </w:r>
    </w:p>
    <w:p w:rsidR="005D67A2" w:rsidRDefault="00703B29">
      <w:pPr>
        <w:ind w:left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九、職業災害及普通傷病補助：</w:t>
      </w:r>
    </w:p>
    <w:p w:rsidR="005D67A2" w:rsidRDefault="00703B29" w:rsidP="0021573D">
      <w:pPr>
        <w:ind w:left="70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甲方應依勞動基準法、職業災害勞工保護法、勞工保險條例、就業保險法、身心障礙者庇護工場職業災害補償費用補助辦法及相關規定辦理。</w:t>
      </w:r>
    </w:p>
    <w:p w:rsidR="005D67A2" w:rsidRDefault="00703B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十、保險與福利：</w:t>
      </w:r>
    </w:p>
    <w:p w:rsidR="005D67A2" w:rsidRDefault="00703B29">
      <w:pPr>
        <w:numPr>
          <w:ilvl w:val="0"/>
          <w:numId w:val="5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甲方應依勞工保險條例、全民健康保險法及相關法規，為乙方辦理保險。</w:t>
      </w:r>
    </w:p>
    <w:p w:rsidR="005D67A2" w:rsidRDefault="00703B29">
      <w:pPr>
        <w:numPr>
          <w:ilvl w:val="0"/>
          <w:numId w:val="5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乙方在本契約有效</w:t>
      </w:r>
      <w:proofErr w:type="gramStart"/>
      <w:r>
        <w:rPr>
          <w:rFonts w:ascii="標楷體" w:eastAsia="標楷體" w:hAnsi="標楷體" w:cs="標楷體"/>
        </w:rPr>
        <w:t>期間，</w:t>
      </w:r>
      <w:proofErr w:type="gramEnd"/>
      <w:r>
        <w:rPr>
          <w:rFonts w:ascii="標楷體" w:eastAsia="標楷體" w:hAnsi="標楷體" w:cs="標楷體"/>
        </w:rPr>
        <w:t>享受甲方事業單位內之各項福利設施及規定。</w:t>
      </w:r>
    </w:p>
    <w:p w:rsidR="005D67A2" w:rsidRDefault="00703B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十一、考核及獎懲：</w:t>
      </w:r>
    </w:p>
    <w:p w:rsidR="005D67A2" w:rsidRDefault="00703B29">
      <w:r>
        <w:rPr>
          <w:rFonts w:ascii="標楷體" w:eastAsia="標楷體" w:hAnsi="標楷體" w:cs="標楷體"/>
        </w:rPr>
        <w:t xml:space="preserve">      乙方之考核及獎懲依甲方所訂之工作規則或人事規章規定辦理。</w:t>
      </w:r>
    </w:p>
    <w:p w:rsidR="005D67A2" w:rsidRDefault="00703B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十二、服務與紀律：</w:t>
      </w:r>
    </w:p>
    <w:p w:rsidR="005D67A2" w:rsidRPr="0021573D" w:rsidRDefault="00703B29" w:rsidP="0021573D">
      <w:pPr>
        <w:numPr>
          <w:ilvl w:val="0"/>
          <w:numId w:val="7"/>
        </w:numPr>
        <w:rPr>
          <w:rFonts w:ascii="標楷體" w:eastAsia="標楷體" w:hAnsi="標楷體" w:cs="標楷體"/>
        </w:rPr>
      </w:pPr>
      <w:r w:rsidRPr="0021573D">
        <w:rPr>
          <w:rFonts w:ascii="標楷體" w:eastAsia="標楷體" w:hAnsi="標楷體" w:cs="標楷體"/>
        </w:rPr>
        <w:t>乙方應遵守甲方訂定之工作規則或人事規章，並應重視倫理與主動積極參與工作。</w:t>
      </w:r>
    </w:p>
    <w:p w:rsidR="005D67A2" w:rsidRPr="0021573D" w:rsidRDefault="00703B29" w:rsidP="0021573D">
      <w:pPr>
        <w:numPr>
          <w:ilvl w:val="0"/>
          <w:numId w:val="7"/>
        </w:numPr>
        <w:rPr>
          <w:rFonts w:ascii="標楷體" w:eastAsia="標楷體" w:hAnsi="標楷體" w:cs="標楷體"/>
        </w:rPr>
      </w:pPr>
      <w:r w:rsidRPr="0021573D">
        <w:rPr>
          <w:rFonts w:ascii="標楷體" w:eastAsia="標楷體" w:hAnsi="標楷體" w:cs="標楷體"/>
        </w:rPr>
        <w:t>乙方所獲悉甲方關於業務、技術、服務對象個人資料上之秘密，不得洩漏，退職後亦同。</w:t>
      </w:r>
    </w:p>
    <w:p w:rsidR="005D67A2" w:rsidRDefault="00703B29" w:rsidP="0021573D">
      <w:pPr>
        <w:numPr>
          <w:ilvl w:val="0"/>
          <w:numId w:val="7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乙方於工作上應接受甲方各級主管之指揮監督。</w:t>
      </w:r>
    </w:p>
    <w:p w:rsidR="005D67A2" w:rsidRDefault="00703B29" w:rsidP="0021573D">
      <w:pPr>
        <w:numPr>
          <w:ilvl w:val="0"/>
          <w:numId w:val="7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乙方在工作時間內非經其主管同意，不得擅離職守。</w:t>
      </w:r>
    </w:p>
    <w:p w:rsidR="005D67A2" w:rsidRDefault="00703B29" w:rsidP="0021573D">
      <w:pPr>
        <w:numPr>
          <w:ilvl w:val="0"/>
          <w:numId w:val="7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乙方應接受甲方所舉辦之相關勞工教育、訓練及集會。</w:t>
      </w:r>
    </w:p>
    <w:p w:rsidR="005D67A2" w:rsidRDefault="00703B29" w:rsidP="0021573D">
      <w:pPr>
        <w:numPr>
          <w:ilvl w:val="0"/>
          <w:numId w:val="7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乙方於契約期間所從事甲方所辦理之相關研究所得之智慧財產權，除非另有約定，則</w:t>
      </w:r>
      <w:proofErr w:type="gramStart"/>
      <w:r>
        <w:rPr>
          <w:rFonts w:ascii="標楷體" w:eastAsia="標楷體" w:hAnsi="標楷體" w:cs="標楷體"/>
        </w:rPr>
        <w:t>應屬甲方</w:t>
      </w:r>
      <w:proofErr w:type="gramEnd"/>
      <w:r>
        <w:rPr>
          <w:rFonts w:ascii="標楷體" w:eastAsia="標楷體" w:hAnsi="標楷體" w:cs="標楷體"/>
        </w:rPr>
        <w:t>所有。</w:t>
      </w:r>
    </w:p>
    <w:p w:rsidR="005D67A2" w:rsidRDefault="00703B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十三、安全衛生：</w:t>
      </w:r>
    </w:p>
    <w:p w:rsidR="005D67A2" w:rsidRDefault="00703B29">
      <w:r>
        <w:rPr>
          <w:rFonts w:ascii="標楷體" w:eastAsia="標楷體" w:hAnsi="標楷體" w:cs="標楷體"/>
        </w:rPr>
        <w:t xml:space="preserve">      甲、乙雙方應遵守勞工安全衛生法及相關法規規定。</w:t>
      </w:r>
    </w:p>
    <w:p w:rsidR="005D67A2" w:rsidRDefault="00703B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十四、權利義務之其他依據：</w:t>
      </w:r>
    </w:p>
    <w:p w:rsidR="005D67A2" w:rsidRDefault="00703B29">
      <w:pPr>
        <w:ind w:left="709" w:hanging="1"/>
      </w:pPr>
      <w:r>
        <w:rPr>
          <w:rFonts w:ascii="標楷體" w:eastAsia="標楷體" w:hAnsi="標楷體" w:cs="標楷體"/>
        </w:rPr>
        <w:t>甲、乙雙方僱用受雇期間之權利義務關係，悉依本契約規定辦理，本契</w:t>
      </w:r>
      <w:r>
        <w:rPr>
          <w:rFonts w:ascii="標楷體" w:eastAsia="標楷體" w:hAnsi="標楷體" w:cs="標楷體"/>
        </w:rPr>
        <w:lastRenderedPageBreak/>
        <w:t>約未規定事項，依本院工作規則或人事規章或政府有關法令規定辦理。</w:t>
      </w:r>
    </w:p>
    <w:p w:rsidR="005D67A2" w:rsidRDefault="00703B29">
      <w:pPr>
        <w:ind w:left="48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十五、法令及團體協約之補充效力：</w:t>
      </w:r>
    </w:p>
    <w:p w:rsidR="005D67A2" w:rsidRDefault="00703B29">
      <w:pPr>
        <w:ind w:left="708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本契約所規定之事項與團體協約或政府有關法令規章相違背時，依團體協約或有關法令規定辦理。</w:t>
      </w:r>
    </w:p>
    <w:p w:rsidR="005D67A2" w:rsidRDefault="00703B29">
      <w:pPr>
        <w:ind w:left="48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十六、契約修訂：本契約經雙方同意，得以書面隨時修訂之。</w:t>
      </w:r>
    </w:p>
    <w:p w:rsidR="005D67A2" w:rsidRDefault="00703B29">
      <w:pPr>
        <w:ind w:left="72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十七、契約爭議之處理：</w:t>
      </w:r>
    </w:p>
    <w:p w:rsidR="005D67A2" w:rsidRDefault="00703B29">
      <w:pPr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甲乙雙方對於本契約之履行發生爭議時，同意以服務所在地之勞工行政主管機關為協調調解單位，並同意以勞務所在地之地方法院為訴訟管轄之所在。</w:t>
      </w:r>
    </w:p>
    <w:p w:rsidR="005D67A2" w:rsidRDefault="00703B29">
      <w:pPr>
        <w:ind w:left="72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十八、契約之存執：</w:t>
      </w:r>
    </w:p>
    <w:p w:rsidR="005D67A2" w:rsidRDefault="00703B29">
      <w:pPr>
        <w:ind w:left="720" w:hanging="720"/>
      </w:pPr>
      <w:r>
        <w:rPr>
          <w:rFonts w:ascii="標楷體" w:eastAsia="標楷體" w:hAnsi="標楷體" w:cs="標楷體"/>
        </w:rPr>
        <w:t xml:space="preserve">      本契約書一式3份，</w:t>
      </w:r>
      <w:proofErr w:type="gramStart"/>
      <w:r>
        <w:rPr>
          <w:rFonts w:ascii="標楷體" w:eastAsia="標楷體" w:hAnsi="標楷體" w:cs="標楷體"/>
        </w:rPr>
        <w:t>甲方執2份</w:t>
      </w:r>
      <w:proofErr w:type="gramEnd"/>
      <w:r>
        <w:rPr>
          <w:rFonts w:ascii="標楷體" w:eastAsia="標楷體" w:hAnsi="標楷體" w:cs="標楷體"/>
        </w:rPr>
        <w:t>，</w:t>
      </w:r>
      <w:proofErr w:type="gramStart"/>
      <w:r>
        <w:rPr>
          <w:rFonts w:ascii="標楷體" w:eastAsia="標楷體" w:hAnsi="標楷體" w:cs="標楷體"/>
        </w:rPr>
        <w:t>乙方執1份</w:t>
      </w:r>
      <w:proofErr w:type="gramEnd"/>
      <w:r>
        <w:rPr>
          <w:rFonts w:ascii="標楷體" w:eastAsia="標楷體" w:hAnsi="標楷體" w:cs="標楷體"/>
        </w:rPr>
        <w:t>為</w:t>
      </w:r>
      <w:proofErr w:type="gramStart"/>
      <w:r>
        <w:rPr>
          <w:rFonts w:ascii="標楷體" w:eastAsia="標楷體" w:hAnsi="標楷體" w:cs="標楷體"/>
        </w:rPr>
        <w:t>憑</w:t>
      </w:r>
      <w:proofErr w:type="gramEnd"/>
      <w:r>
        <w:rPr>
          <w:rFonts w:ascii="標楷體" w:eastAsia="標楷體" w:hAnsi="標楷體" w:cs="標楷體"/>
        </w:rPr>
        <w:t>。</w:t>
      </w:r>
    </w:p>
    <w:p w:rsidR="005D67A2" w:rsidRDefault="005D67A2">
      <w:pPr>
        <w:ind w:left="720" w:hanging="720"/>
        <w:rPr>
          <w:rFonts w:ascii="標楷體" w:eastAsia="標楷體" w:hAnsi="標楷體" w:cs="標楷體"/>
        </w:rPr>
      </w:pPr>
    </w:p>
    <w:p w:rsidR="005D67A2" w:rsidRDefault="005D67A2">
      <w:pPr>
        <w:ind w:left="720" w:hanging="720"/>
        <w:rPr>
          <w:rFonts w:ascii="標楷體" w:eastAsia="標楷體" w:hAnsi="標楷體" w:cs="標楷體"/>
        </w:rPr>
      </w:pPr>
    </w:p>
    <w:p w:rsidR="005D67A2" w:rsidRDefault="005D67A2">
      <w:pPr>
        <w:ind w:left="720" w:hanging="720"/>
        <w:rPr>
          <w:rFonts w:ascii="標楷體" w:eastAsia="標楷體" w:hAnsi="標楷體" w:cs="標楷體"/>
        </w:rPr>
      </w:pPr>
    </w:p>
    <w:p w:rsidR="005D67A2" w:rsidRDefault="00703B29">
      <w:pPr>
        <w:ind w:left="72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立契約書人：</w:t>
      </w:r>
    </w:p>
    <w:p w:rsidR="005D67A2" w:rsidRDefault="005D67A2">
      <w:pPr>
        <w:rPr>
          <w:rFonts w:ascii="標楷體" w:eastAsia="標楷體" w:hAnsi="標楷體" w:cs="標楷體"/>
        </w:rPr>
      </w:pPr>
    </w:p>
    <w:p w:rsidR="005D67A2" w:rsidRDefault="00703B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甲  方：連江縣立醫院</w:t>
      </w:r>
    </w:p>
    <w:p w:rsidR="005D67A2" w:rsidRDefault="005D67A2">
      <w:pPr>
        <w:rPr>
          <w:rFonts w:ascii="標楷體" w:eastAsia="標楷體" w:hAnsi="標楷體" w:cs="標楷體"/>
        </w:rPr>
      </w:pPr>
    </w:p>
    <w:p w:rsidR="005D67A2" w:rsidRDefault="00703B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代表人：張志華　　             </w:t>
      </w:r>
    </w:p>
    <w:p w:rsidR="005D67A2" w:rsidRDefault="005D67A2">
      <w:pPr>
        <w:rPr>
          <w:rFonts w:ascii="標楷體" w:eastAsia="標楷體" w:hAnsi="標楷體" w:cs="標楷體"/>
        </w:rPr>
      </w:pPr>
    </w:p>
    <w:p w:rsidR="005D67A2" w:rsidRDefault="00703B29">
      <w:r>
        <w:rPr>
          <w:rFonts w:ascii="標楷體" w:eastAsia="標楷體" w:hAnsi="標楷體" w:cs="標楷體"/>
        </w:rPr>
        <w:t xml:space="preserve">地  址：連江縣南竿鄉復興村217號                        </w:t>
      </w:r>
    </w:p>
    <w:p w:rsidR="005D67A2" w:rsidRDefault="005D67A2">
      <w:pPr>
        <w:rPr>
          <w:rFonts w:ascii="標楷體" w:eastAsia="標楷體" w:hAnsi="標楷體" w:cs="標楷體"/>
        </w:rPr>
      </w:pPr>
    </w:p>
    <w:p w:rsidR="005D67A2" w:rsidRDefault="005D67A2">
      <w:pPr>
        <w:rPr>
          <w:rFonts w:ascii="標楷體" w:eastAsia="標楷體" w:hAnsi="標楷體" w:cs="標楷體"/>
        </w:rPr>
      </w:pPr>
    </w:p>
    <w:p w:rsidR="005D67A2" w:rsidRDefault="00703B29">
      <w:r>
        <w:rPr>
          <w:rFonts w:ascii="標楷體" w:eastAsia="標楷體" w:hAnsi="標楷體" w:cs="標楷體"/>
        </w:rPr>
        <w:t>乙  方：           （簽名蓋章）</w:t>
      </w:r>
    </w:p>
    <w:p w:rsidR="005D67A2" w:rsidRDefault="00703B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身分證統一編號：   </w:t>
      </w:r>
    </w:p>
    <w:p w:rsidR="005D67A2" w:rsidRDefault="00703B29">
      <w:pPr>
        <w:tabs>
          <w:tab w:val="left" w:pos="851"/>
        </w:tabs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地  址：  </w:t>
      </w:r>
    </w:p>
    <w:p w:rsidR="005D67A2" w:rsidRDefault="005D67A2">
      <w:pPr>
        <w:rPr>
          <w:rFonts w:ascii="標楷體" w:eastAsia="標楷體" w:hAnsi="標楷體" w:cs="標楷體"/>
        </w:rPr>
      </w:pPr>
    </w:p>
    <w:p w:rsidR="005D67A2" w:rsidRDefault="00703B29">
      <w:pPr>
        <w:jc w:val="both"/>
      </w:pPr>
      <w:r>
        <w:rPr>
          <w:rFonts w:ascii="標楷體" w:eastAsia="標楷體" w:hAnsi="標楷體" w:cs="標楷體"/>
        </w:rPr>
        <w:t>中    華    民    國    109  年       月       日</w:t>
      </w:r>
    </w:p>
    <w:sectPr w:rsidR="005D67A2">
      <w:footerReference w:type="default" r:id="rId8"/>
      <w:pgSz w:w="11906" w:h="16838"/>
      <w:pgMar w:top="1440" w:right="1800" w:bottom="1440" w:left="180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8A" w:rsidRDefault="00E2048A">
      <w:r>
        <w:separator/>
      </w:r>
    </w:p>
  </w:endnote>
  <w:endnote w:type="continuationSeparator" w:id="0">
    <w:p w:rsidR="00E2048A" w:rsidRDefault="00E2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細明體_HKSCS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;MingLiU"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A2" w:rsidRDefault="00703B29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0970"/>
              <wp:effectExtent l="0" t="0" r="0" b="0"/>
              <wp:wrapSquare wrapText="largest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D67A2" w:rsidRDefault="00703B29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C3649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5.05pt;height:11.1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" stroked="f">
              <v:fill opacity="0"/>
              <v:textbox inset="0,0,0,0">
                <w:txbxContent>
                  <w:p w:rsidR="005D67A2" w:rsidRDefault="00703B29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C3649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8A" w:rsidRDefault="00E2048A">
      <w:r>
        <w:separator/>
      </w:r>
    </w:p>
  </w:footnote>
  <w:footnote w:type="continuationSeparator" w:id="0">
    <w:p w:rsidR="00E2048A" w:rsidRDefault="00E2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1EB"/>
    <w:multiLevelType w:val="multilevel"/>
    <w:tmpl w:val="3D94AC3A"/>
    <w:lvl w:ilvl="0">
      <w:start w:val="1"/>
      <w:numFmt w:val="taiwaneseCountingThousand"/>
      <w:lvlText w:val="（%1）"/>
      <w:lvlJc w:val="left"/>
      <w:pPr>
        <w:tabs>
          <w:tab w:val="num" w:pos="1430"/>
        </w:tabs>
        <w:ind w:left="143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E5990"/>
    <w:multiLevelType w:val="multilevel"/>
    <w:tmpl w:val="4188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F023FE1"/>
    <w:multiLevelType w:val="multilevel"/>
    <w:tmpl w:val="C19E41C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標楷體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DB74EC"/>
    <w:multiLevelType w:val="multilevel"/>
    <w:tmpl w:val="66320178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9E23B8"/>
    <w:multiLevelType w:val="multilevel"/>
    <w:tmpl w:val="006A5E16"/>
    <w:lvl w:ilvl="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ascii="標楷體" w:eastAsia="標楷體" w:hAnsi="標楷體" w:cs="標楷體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C9504C"/>
    <w:multiLevelType w:val="multilevel"/>
    <w:tmpl w:val="66320178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6A3180"/>
    <w:multiLevelType w:val="multilevel"/>
    <w:tmpl w:val="542A54EA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D67A2"/>
    <w:rsid w:val="000C3649"/>
    <w:rsid w:val="0021573D"/>
    <w:rsid w:val="00387777"/>
    <w:rsid w:val="005D67A2"/>
    <w:rsid w:val="006E5E0E"/>
    <w:rsid w:val="00703B29"/>
    <w:rsid w:val="007C5E11"/>
    <w:rsid w:val="00B758A6"/>
    <w:rsid w:val="00E2048A"/>
    <w:rsid w:val="00FB536A"/>
    <w:rsid w:val="00FE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Arial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標楷體" w:eastAsia="標楷體" w:hAnsi="標楷體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標楷體" w:eastAsia="標楷體" w:hAnsi="標楷體" w:cs="Times New Roman"/>
    </w:rPr>
  </w:style>
  <w:style w:type="character" w:customStyle="1" w:styleId="WW8Num6z1">
    <w:name w:val="WW8Num6z1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標楷體" w:eastAsia="標楷體" w:hAnsi="標楷體" w:cs="標楷體"/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標楷體" w:eastAsia="標楷體" w:hAnsi="標楷體" w:cs="Times New Roman"/>
    </w:rPr>
  </w:style>
  <w:style w:type="character" w:customStyle="1" w:styleId="WW8Num9z1">
    <w:name w:val="WW8Num9z1"/>
    <w:qFormat/>
    <w:rPr>
      <w:rFonts w:ascii="Wingdings" w:hAnsi="Wingdings" w:cs="Wingdings"/>
    </w:rPr>
  </w:style>
  <w:style w:type="character" w:customStyle="1" w:styleId="WW8Num10z0">
    <w:name w:val="WW8Num10z0"/>
    <w:qFormat/>
    <w:rPr>
      <w:lang w:val="en-U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Plain Text"/>
    <w:basedOn w:val="a"/>
    <w:qFormat/>
    <w:pPr>
      <w:spacing w:after="72" w:line="280" w:lineRule="exact"/>
      <w:jc w:val="both"/>
    </w:pPr>
    <w:rPr>
      <w:rFonts w:ascii="細明體;MingLiU" w:eastAsia="細明體;MingLiU" w:hAnsi="細明體;MingLiU" w:cs="Courier New"/>
      <w:sz w:val="20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字元 字元1 字元 字元 字元1 字元 字元 字元 字元"/>
    <w:basedOn w:val="a"/>
    <w:qFormat/>
    <w:pPr>
      <w:widowControl/>
      <w:spacing w:after="160" w:line="240" w:lineRule="exact"/>
    </w:pPr>
    <w:rPr>
      <w:rFonts w:ascii="Verdana" w:eastAsia="Times New Roman" w:hAnsi="Verdana" w:cs="Verdana"/>
      <w:kern w:val="0"/>
      <w:sz w:val="20"/>
      <w:szCs w:val="20"/>
    </w:rPr>
  </w:style>
  <w:style w:type="paragraph" w:styleId="ae">
    <w:name w:val="Balloon Text"/>
    <w:basedOn w:val="a"/>
    <w:qFormat/>
    <w:rPr>
      <w:rFonts w:ascii="Cambria" w:hAnsi="Cambria"/>
      <w:sz w:val="18"/>
      <w:szCs w:val="18"/>
    </w:rPr>
  </w:style>
  <w:style w:type="paragraph" w:customStyle="1" w:styleId="af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○○○○機關勞動契約範本(草案)</dc:title>
  <dc:subject/>
  <dc:creator>行政院勞工委員會</dc:creator>
  <cp:keywords/>
  <dc:description/>
  <cp:lastModifiedBy>Administrator</cp:lastModifiedBy>
  <cp:revision>38</cp:revision>
  <cp:lastPrinted>2020-02-13T13:58:00Z</cp:lastPrinted>
  <dcterms:created xsi:type="dcterms:W3CDTF">2016-05-18T10:23:00Z</dcterms:created>
  <dcterms:modified xsi:type="dcterms:W3CDTF">2020-05-20T06:29:00Z</dcterms:modified>
  <dc:language>zh-TW</dc:language>
</cp:coreProperties>
</file>