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B1" w:rsidRPr="009A417A" w:rsidRDefault="00FA47B1" w:rsidP="00FA47B1">
      <w:pPr>
        <w:kinsoku w:val="0"/>
        <w:snapToGrid w:val="0"/>
        <w:ind w:left="480"/>
        <w:rPr>
          <w:rFonts w:ascii="標楷體" w:eastAsia="標楷體"/>
          <w:b/>
          <w:sz w:val="40"/>
          <w:szCs w:val="40"/>
        </w:rPr>
      </w:pPr>
      <w:r w:rsidRPr="009A417A">
        <w:rPr>
          <w:rFonts w:ascii="標楷體" w:eastAsia="標楷體" w:hint="eastAsia"/>
          <w:b/>
          <w:sz w:val="40"/>
          <w:szCs w:val="40"/>
        </w:rPr>
        <w:t>連江縣縣民樂活多功能體育館一樓設置複合式便利商店案經營契約（樣稿）</w:t>
      </w:r>
    </w:p>
    <w:p w:rsidR="00FA47B1" w:rsidRDefault="00FA47B1" w:rsidP="00FA47B1">
      <w:pPr>
        <w:kinsoku w:val="0"/>
        <w:snapToGrid w:val="0"/>
        <w:spacing w:after="180"/>
        <w:ind w:left="567" w:hanging="567"/>
        <w:rPr>
          <w:rFonts w:ascii="標楷體" w:eastAsia="標楷體"/>
          <w:sz w:val="28"/>
        </w:rPr>
      </w:pPr>
      <w:r>
        <w:rPr>
          <w:rFonts w:ascii="標楷體" w:eastAsia="標楷體" w:hint="eastAsia"/>
          <w:sz w:val="28"/>
        </w:rPr>
        <w:t>壹、契約標的</w:t>
      </w:r>
    </w:p>
    <w:p w:rsidR="00FA47B1" w:rsidRDefault="00FA47B1" w:rsidP="00FA47B1">
      <w:pPr>
        <w:kinsoku w:val="0"/>
        <w:snapToGrid w:val="0"/>
        <w:spacing w:after="180"/>
        <w:ind w:left="1120" w:hanging="1120"/>
        <w:rPr>
          <w:rFonts w:ascii="標楷體" w:eastAsia="標楷體"/>
          <w:sz w:val="28"/>
        </w:rPr>
      </w:pPr>
      <w:r>
        <w:rPr>
          <w:rFonts w:ascii="標楷體" w:eastAsia="標楷體" w:hint="eastAsia"/>
          <w:sz w:val="28"/>
        </w:rPr>
        <w:t>第一條　連江縣政府（以下簡稱機關）為服務民眾特規劃於體育館一樓設置</w:t>
      </w:r>
      <w:r w:rsidRPr="00C73326">
        <w:rPr>
          <w:rFonts w:ascii="標楷體" w:eastAsia="標楷體" w:hAnsi="標楷體" w:cs="Arial"/>
          <w:sz w:val="27"/>
          <w:szCs w:val="27"/>
          <w:shd w:val="clear" w:color="auto" w:fill="FFFFFF"/>
        </w:rPr>
        <w:t>複合式便利商店</w:t>
      </w:r>
      <w:r>
        <w:rPr>
          <w:rFonts w:ascii="標楷體" w:eastAsia="標楷體" w:hint="eastAsia"/>
          <w:sz w:val="28"/>
        </w:rPr>
        <w:t>，機關以公開招標程序，由</w:t>
      </w:r>
      <w:r w:rsidRPr="0052256F">
        <w:rPr>
          <w:rFonts w:ascii="標楷體" w:eastAsia="標楷體" w:hint="eastAsia"/>
          <w:sz w:val="28"/>
          <w:u w:val="single"/>
        </w:rPr>
        <w:t xml:space="preserve">           </w:t>
      </w:r>
      <w:r>
        <w:rPr>
          <w:rFonts w:ascii="標楷體" w:eastAsia="標楷體" w:hint="eastAsia"/>
          <w:sz w:val="28"/>
        </w:rPr>
        <w:t xml:space="preserve">    （以下簡稱廠商）得標，經雙方同意訂定以下條款共同遵守。</w:t>
      </w:r>
    </w:p>
    <w:p w:rsidR="00FA47B1" w:rsidRDefault="00FA47B1" w:rsidP="00FA47B1">
      <w:pPr>
        <w:kinsoku w:val="0"/>
        <w:snapToGrid w:val="0"/>
        <w:spacing w:after="180"/>
        <w:ind w:left="567" w:hanging="567"/>
        <w:rPr>
          <w:rFonts w:ascii="標楷體" w:eastAsia="標楷體"/>
          <w:sz w:val="28"/>
        </w:rPr>
      </w:pPr>
      <w:r>
        <w:rPr>
          <w:rFonts w:ascii="標楷體" w:eastAsia="標楷體" w:hint="eastAsia"/>
          <w:sz w:val="28"/>
        </w:rPr>
        <w:t>貳、契約文件及效力</w:t>
      </w:r>
    </w:p>
    <w:p w:rsidR="00FA47B1" w:rsidRDefault="00FA47B1" w:rsidP="00FA47B1">
      <w:pPr>
        <w:kinsoku w:val="0"/>
        <w:snapToGrid w:val="0"/>
        <w:spacing w:after="180"/>
        <w:ind w:left="1120" w:hanging="1120"/>
        <w:rPr>
          <w:rFonts w:ascii="標楷體" w:eastAsia="標楷體"/>
          <w:sz w:val="28"/>
        </w:rPr>
      </w:pPr>
      <w:r>
        <w:rPr>
          <w:rFonts w:ascii="標楷體" w:eastAsia="標楷體" w:hint="eastAsia"/>
          <w:sz w:val="28"/>
        </w:rPr>
        <w:t>第二條　本契約包括下列文件，得互為補充解釋，其適用原則如下：</w:t>
      </w:r>
    </w:p>
    <w:p w:rsidR="00FA47B1" w:rsidRDefault="00FA47B1" w:rsidP="00FA47B1">
      <w:pPr>
        <w:kinsoku w:val="0"/>
        <w:snapToGrid w:val="0"/>
        <w:spacing w:after="180"/>
        <w:ind w:left="1136" w:hanging="560"/>
        <w:rPr>
          <w:rFonts w:ascii="標楷體" w:eastAsia="標楷體"/>
          <w:sz w:val="28"/>
        </w:rPr>
      </w:pPr>
      <w:r>
        <w:rPr>
          <w:rFonts w:ascii="標楷體" w:eastAsia="標楷體" w:hint="eastAsia"/>
          <w:sz w:val="28"/>
        </w:rPr>
        <w:t>一、契約包括下列文件：</w:t>
      </w:r>
    </w:p>
    <w:p w:rsidR="00FA47B1" w:rsidRDefault="00FA47B1" w:rsidP="00FA47B1">
      <w:pPr>
        <w:kinsoku w:val="0"/>
        <w:snapToGrid w:val="0"/>
        <w:spacing w:after="180"/>
        <w:ind w:leftChars="357" w:left="1137" w:hangingChars="100" w:hanging="280"/>
        <w:rPr>
          <w:rFonts w:ascii="標楷體" w:eastAsia="標楷體"/>
          <w:sz w:val="28"/>
        </w:rPr>
      </w:pPr>
      <w:r>
        <w:rPr>
          <w:rFonts w:ascii="標楷體" w:eastAsia="標楷體" w:hint="eastAsia"/>
          <w:sz w:val="28"/>
        </w:rPr>
        <w:t>(一)招標文件及其變更或補充。</w:t>
      </w:r>
    </w:p>
    <w:p w:rsidR="00FA47B1" w:rsidRDefault="00FA47B1" w:rsidP="00FA47B1">
      <w:pPr>
        <w:kinsoku w:val="0"/>
        <w:snapToGrid w:val="0"/>
        <w:spacing w:after="180"/>
        <w:ind w:leftChars="357" w:left="1137" w:hangingChars="100" w:hanging="280"/>
        <w:rPr>
          <w:rFonts w:ascii="標楷體" w:eastAsia="標楷體"/>
          <w:sz w:val="28"/>
        </w:rPr>
      </w:pPr>
      <w:r>
        <w:rPr>
          <w:rFonts w:ascii="標楷體" w:eastAsia="標楷體" w:hint="eastAsia"/>
          <w:sz w:val="28"/>
        </w:rPr>
        <w:t>(二)投標文件及其變更或補充。</w:t>
      </w:r>
    </w:p>
    <w:p w:rsidR="00FA47B1" w:rsidRDefault="00FA47B1" w:rsidP="00FA47B1">
      <w:pPr>
        <w:kinsoku w:val="0"/>
        <w:snapToGrid w:val="0"/>
        <w:spacing w:after="180"/>
        <w:ind w:leftChars="357" w:left="1137" w:hangingChars="100" w:hanging="280"/>
        <w:rPr>
          <w:rFonts w:ascii="標楷體" w:eastAsia="標楷體"/>
          <w:sz w:val="28"/>
        </w:rPr>
      </w:pPr>
      <w:r>
        <w:rPr>
          <w:rFonts w:ascii="標楷體" w:eastAsia="標楷體" w:hint="eastAsia"/>
          <w:sz w:val="28"/>
        </w:rPr>
        <w:t>(三)決標文件及其變更或補充。</w:t>
      </w:r>
    </w:p>
    <w:p w:rsidR="00FA47B1" w:rsidRDefault="00FA47B1" w:rsidP="00FA47B1">
      <w:pPr>
        <w:kinsoku w:val="0"/>
        <w:snapToGrid w:val="0"/>
        <w:spacing w:after="180"/>
        <w:ind w:leftChars="357" w:left="1137" w:hangingChars="100" w:hanging="280"/>
        <w:rPr>
          <w:rFonts w:ascii="標楷體" w:eastAsia="標楷體"/>
          <w:sz w:val="28"/>
        </w:rPr>
      </w:pPr>
      <w:r>
        <w:rPr>
          <w:rFonts w:ascii="標楷體" w:eastAsia="標楷體" w:hint="eastAsia"/>
          <w:sz w:val="28"/>
        </w:rPr>
        <w:t>(四)契約附件及其變更或補充。</w:t>
      </w:r>
    </w:p>
    <w:p w:rsidR="00FA47B1" w:rsidRDefault="00FA47B1" w:rsidP="00FA47B1">
      <w:pPr>
        <w:kinsoku w:val="0"/>
        <w:snapToGrid w:val="0"/>
        <w:spacing w:after="180"/>
        <w:ind w:leftChars="357" w:left="1137" w:hangingChars="100" w:hanging="280"/>
        <w:rPr>
          <w:rFonts w:ascii="標楷體" w:eastAsia="標楷體"/>
          <w:sz w:val="28"/>
        </w:rPr>
      </w:pPr>
      <w:r>
        <w:rPr>
          <w:rFonts w:ascii="標楷體" w:eastAsia="標楷體" w:hint="eastAsia"/>
          <w:sz w:val="28"/>
        </w:rPr>
        <w:t>(五)依契約所提出之履約文件或資料。</w:t>
      </w:r>
    </w:p>
    <w:p w:rsidR="00FA47B1" w:rsidRDefault="00FA47B1" w:rsidP="00FA47B1">
      <w:pPr>
        <w:kinsoku w:val="0"/>
        <w:snapToGrid w:val="0"/>
        <w:spacing w:after="180"/>
        <w:ind w:left="1136" w:hanging="560"/>
        <w:rPr>
          <w:rFonts w:ascii="標楷體" w:eastAsia="標楷體"/>
          <w:sz w:val="28"/>
        </w:rPr>
      </w:pPr>
      <w:r>
        <w:rPr>
          <w:rFonts w:ascii="標楷體" w:eastAsia="標楷體" w:hint="eastAsia"/>
          <w:sz w:val="28"/>
        </w:rPr>
        <w:t>二、契約所含各種文件之內容如有不一致之處，除法令另有規定外，依下列原則處理：</w:t>
      </w:r>
    </w:p>
    <w:p w:rsidR="00FA47B1" w:rsidRDefault="00FA47B1" w:rsidP="00FA47B1">
      <w:pPr>
        <w:kinsoku w:val="0"/>
        <w:snapToGrid w:val="0"/>
        <w:spacing w:after="180"/>
        <w:ind w:leftChars="357" w:left="1417" w:hangingChars="200" w:hanging="560"/>
        <w:rPr>
          <w:rFonts w:ascii="標楷體" w:eastAsia="標楷體"/>
          <w:sz w:val="28"/>
        </w:rPr>
      </w:pPr>
      <w:r>
        <w:rPr>
          <w:rFonts w:ascii="標楷體" w:eastAsia="標楷體" w:hint="eastAsia"/>
          <w:sz w:val="28"/>
        </w:rPr>
        <w:t>(一)契約條款優於招標文件內其他文件所附記之條款。但附記之條款有特別聲明者，不在此限。</w:t>
      </w:r>
    </w:p>
    <w:p w:rsidR="00FA47B1" w:rsidRDefault="00FA47B1" w:rsidP="00FA47B1">
      <w:pPr>
        <w:kinsoku w:val="0"/>
        <w:snapToGrid w:val="0"/>
        <w:spacing w:after="180"/>
        <w:ind w:leftChars="357" w:left="1417" w:hangingChars="200" w:hanging="560"/>
        <w:rPr>
          <w:rFonts w:ascii="標楷體" w:eastAsia="標楷體"/>
          <w:sz w:val="28"/>
        </w:rPr>
      </w:pPr>
      <w:r>
        <w:rPr>
          <w:rFonts w:ascii="標楷體" w:eastAsia="標楷體" w:hint="eastAsia"/>
          <w:sz w:val="28"/>
        </w:rPr>
        <w:t>(二)招標文件之內容優於投標文件之內容。但投標文件之內容經機關審定優於招標文件之內容者，不在此限。招標文件如允許廠商於投標文件內特別聲明，並經機關審標時接受，以投標文件之內容為準。</w:t>
      </w:r>
    </w:p>
    <w:p w:rsidR="00FA47B1" w:rsidRDefault="00FA47B1" w:rsidP="00FA47B1">
      <w:pPr>
        <w:kinsoku w:val="0"/>
        <w:snapToGrid w:val="0"/>
        <w:spacing w:after="180"/>
        <w:ind w:leftChars="357" w:left="1137" w:hangingChars="100" w:hanging="280"/>
        <w:rPr>
          <w:rFonts w:ascii="標楷體" w:eastAsia="標楷體"/>
          <w:sz w:val="28"/>
        </w:rPr>
      </w:pPr>
      <w:r>
        <w:rPr>
          <w:rFonts w:ascii="標楷體" w:eastAsia="標楷體" w:hint="eastAsia"/>
          <w:sz w:val="28"/>
        </w:rPr>
        <w:t>(三)文件經機關審定之日期較新者優於審定之日期較舊者。</w:t>
      </w:r>
    </w:p>
    <w:p w:rsidR="00FA47B1" w:rsidRDefault="00FA47B1" w:rsidP="00FA47B1">
      <w:pPr>
        <w:kinsoku w:val="0"/>
        <w:snapToGrid w:val="0"/>
        <w:spacing w:after="180"/>
        <w:ind w:leftChars="357" w:left="1137" w:hangingChars="100" w:hanging="280"/>
        <w:rPr>
          <w:rFonts w:ascii="標楷體" w:eastAsia="標楷體"/>
          <w:sz w:val="28"/>
        </w:rPr>
      </w:pPr>
      <w:r>
        <w:rPr>
          <w:rFonts w:ascii="標楷體" w:eastAsia="標楷體" w:hint="eastAsia"/>
          <w:sz w:val="28"/>
        </w:rPr>
        <w:t>(四)決標紀錄之內容優於開標或議價紀錄之內容。</w:t>
      </w:r>
    </w:p>
    <w:p w:rsidR="00FA47B1" w:rsidRDefault="00FA47B1" w:rsidP="00FA47B1">
      <w:pPr>
        <w:kinsoku w:val="0"/>
        <w:snapToGrid w:val="0"/>
        <w:spacing w:after="180"/>
        <w:ind w:left="1136" w:hanging="560"/>
        <w:rPr>
          <w:rFonts w:ascii="標楷體" w:eastAsia="標楷體"/>
          <w:sz w:val="28"/>
        </w:rPr>
      </w:pPr>
      <w:r>
        <w:rPr>
          <w:rFonts w:ascii="標楷體" w:eastAsia="標楷體" w:hint="eastAsia"/>
          <w:sz w:val="28"/>
        </w:rPr>
        <w:t>三、契約所定事項如有違反法令或無法執行之部份，該部份無效。但除去該部份，契約亦可成立者，不影響其他部份之有效性。</w:t>
      </w:r>
    </w:p>
    <w:p w:rsidR="00FA47B1" w:rsidRDefault="00FA47B1" w:rsidP="00FA47B1">
      <w:pPr>
        <w:kinsoku w:val="0"/>
        <w:snapToGrid w:val="0"/>
        <w:spacing w:after="180"/>
        <w:ind w:left="1136" w:hanging="560"/>
        <w:rPr>
          <w:rFonts w:ascii="標楷體" w:eastAsia="標楷體"/>
          <w:sz w:val="28"/>
        </w:rPr>
      </w:pPr>
      <w:r>
        <w:rPr>
          <w:rFonts w:ascii="標楷體" w:eastAsia="標楷體" w:hint="eastAsia"/>
          <w:sz w:val="28"/>
        </w:rPr>
        <w:t>四、契約文件之一切規定得互為補充，如仍有不明確之處，以機關之解釋為準。</w:t>
      </w:r>
    </w:p>
    <w:p w:rsidR="00FA47B1" w:rsidRDefault="00FA47B1" w:rsidP="00FA47B1">
      <w:pPr>
        <w:kinsoku w:val="0"/>
        <w:snapToGrid w:val="0"/>
        <w:spacing w:after="180"/>
        <w:ind w:left="1120" w:hanging="1120"/>
        <w:rPr>
          <w:rFonts w:ascii="標楷體" w:eastAsia="標楷體"/>
          <w:sz w:val="28"/>
        </w:rPr>
      </w:pPr>
      <w:r>
        <w:rPr>
          <w:rFonts w:ascii="標楷體" w:eastAsia="標楷體" w:hint="eastAsia"/>
          <w:sz w:val="28"/>
        </w:rPr>
        <w:t xml:space="preserve">第三條　</w:t>
      </w:r>
      <w:r w:rsidRPr="00134D81">
        <w:rPr>
          <w:rFonts w:ascii="標楷體" w:eastAsia="標楷體" w:hint="eastAsia"/>
          <w:sz w:val="28"/>
        </w:rPr>
        <w:t>為執行本契約，機關與廠商得另簽訂</w:t>
      </w:r>
      <w:r>
        <w:rPr>
          <w:rFonts w:ascii="標楷體" w:eastAsia="標楷體" w:hint="eastAsia"/>
          <w:sz w:val="28"/>
        </w:rPr>
        <w:t>連江縣政府</w:t>
      </w:r>
      <w:r w:rsidRPr="00134D81">
        <w:rPr>
          <w:rFonts w:ascii="標楷體" w:eastAsia="標楷體" w:hint="eastAsia"/>
          <w:sz w:val="28"/>
        </w:rPr>
        <w:t>房屋使用合約。</w:t>
      </w:r>
    </w:p>
    <w:p w:rsidR="00FA47B1" w:rsidRPr="00CF2A9D" w:rsidRDefault="00FA47B1" w:rsidP="00FA47B1">
      <w:pPr>
        <w:kinsoku w:val="0"/>
        <w:snapToGrid w:val="0"/>
        <w:spacing w:after="180"/>
        <w:ind w:left="567" w:hanging="567"/>
        <w:rPr>
          <w:rFonts w:ascii="標楷體" w:eastAsia="標楷體"/>
          <w:sz w:val="28"/>
        </w:rPr>
      </w:pPr>
      <w:r w:rsidRPr="00CF2A9D">
        <w:rPr>
          <w:rFonts w:ascii="標楷體" w:eastAsia="標楷體" w:hint="eastAsia"/>
          <w:sz w:val="28"/>
        </w:rPr>
        <w:t>參、標的物位置及建物面積</w:t>
      </w:r>
    </w:p>
    <w:p w:rsidR="00FA47B1" w:rsidRPr="001F69A5" w:rsidRDefault="00FA47B1" w:rsidP="00841CBE">
      <w:pPr>
        <w:kinsoku w:val="0"/>
        <w:snapToGrid w:val="0"/>
        <w:spacing w:after="180"/>
        <w:ind w:left="1120" w:hanging="1120"/>
        <w:rPr>
          <w:rFonts w:ascii="標楷體" w:eastAsia="標楷體"/>
          <w:sz w:val="28"/>
        </w:rPr>
      </w:pPr>
      <w:r w:rsidRPr="00CF2A9D">
        <w:rPr>
          <w:rFonts w:ascii="標楷體" w:eastAsia="標楷體" w:hint="eastAsia"/>
          <w:sz w:val="28"/>
        </w:rPr>
        <w:lastRenderedPageBreak/>
        <w:t xml:space="preserve">第四條　</w:t>
      </w:r>
      <w:r w:rsidRPr="00CF2A9D">
        <w:rPr>
          <w:rFonts w:eastAsia="標楷體" w:hint="eastAsia"/>
          <w:sz w:val="28"/>
        </w:rPr>
        <w:t>營業地點</w:t>
      </w:r>
      <w:r w:rsidRPr="004A4F22">
        <w:rPr>
          <w:rFonts w:ascii="標楷體" w:eastAsia="標楷體" w:hAnsi="標楷體"/>
          <w:sz w:val="28"/>
          <w:szCs w:val="28"/>
        </w:rPr>
        <w:t>及面積</w:t>
      </w:r>
      <w:r w:rsidRPr="00CF2A9D">
        <w:rPr>
          <w:rFonts w:ascii="標楷體" w:eastAsia="標楷體" w:hint="eastAsia"/>
          <w:sz w:val="28"/>
        </w:rPr>
        <w:t>：</w:t>
      </w:r>
      <w:r w:rsidRPr="001F69A5">
        <w:rPr>
          <w:rFonts w:eastAsia="標楷體" w:hint="eastAsia"/>
          <w:sz w:val="28"/>
        </w:rPr>
        <w:t>位於</w:t>
      </w:r>
      <w:r w:rsidRPr="001F69A5">
        <w:rPr>
          <w:rFonts w:ascii="標楷體" w:eastAsia="標楷體" w:hAnsi="標楷體" w:hint="eastAsia"/>
          <w:color w:val="FF0000"/>
          <w:sz w:val="27"/>
          <w:szCs w:val="27"/>
        </w:rPr>
        <w:t>本館</w:t>
      </w:r>
      <w:r w:rsidRPr="001F69A5">
        <w:rPr>
          <w:rFonts w:ascii="標楷體" w:eastAsia="標楷體" w:hAnsi="標楷體" w:hint="eastAsia"/>
          <w:color w:val="FF0000"/>
          <w:sz w:val="27"/>
          <w:szCs w:val="27"/>
          <w:u w:val="single"/>
        </w:rPr>
        <w:t>一樓</w:t>
      </w:r>
      <w:r w:rsidRPr="001F69A5">
        <w:rPr>
          <w:rFonts w:ascii="標楷體" w:eastAsia="標楷體" w:hAnsi="標楷體" w:hint="eastAsia"/>
          <w:color w:val="FF0000"/>
          <w:sz w:val="27"/>
          <w:szCs w:val="27"/>
        </w:rPr>
        <w:t>（</w:t>
      </w:r>
      <w:r w:rsidRPr="001F69A5">
        <w:rPr>
          <w:rFonts w:ascii="標楷體" w:eastAsia="標楷體" w:hAnsi="標楷體"/>
          <w:color w:val="FF0000"/>
          <w:sz w:val="27"/>
          <w:szCs w:val="27"/>
        </w:rPr>
        <w:t>如附圖</w:t>
      </w:r>
      <w:r w:rsidRPr="001F69A5">
        <w:rPr>
          <w:rFonts w:ascii="標楷體" w:eastAsia="標楷體" w:hAnsi="標楷體" w:hint="eastAsia"/>
          <w:color w:val="FF0000"/>
          <w:sz w:val="27"/>
          <w:szCs w:val="27"/>
        </w:rPr>
        <w:t>一</w:t>
      </w:r>
      <w:r w:rsidRPr="001F69A5">
        <w:rPr>
          <w:rFonts w:ascii="標楷體" w:eastAsia="標楷體" w:hAnsi="標楷體"/>
          <w:color w:val="FF0000"/>
          <w:sz w:val="27"/>
          <w:szCs w:val="27"/>
        </w:rPr>
        <w:t>位置</w:t>
      </w:r>
      <w:r w:rsidRPr="001F69A5">
        <w:rPr>
          <w:rFonts w:ascii="標楷體" w:eastAsia="標楷體" w:hAnsi="標楷體" w:hint="eastAsia"/>
          <w:color w:val="FF0000"/>
          <w:sz w:val="27"/>
          <w:szCs w:val="27"/>
        </w:rPr>
        <w:t>）</w:t>
      </w:r>
      <w:r w:rsidRPr="001F69A5">
        <w:rPr>
          <w:rFonts w:ascii="標楷體" w:eastAsia="標楷體" w:hAnsi="標楷體"/>
          <w:sz w:val="27"/>
          <w:szCs w:val="27"/>
        </w:rPr>
        <w:t>，</w:t>
      </w:r>
      <w:r w:rsidR="00320086" w:rsidRPr="00320086">
        <w:rPr>
          <w:rFonts w:ascii="標楷體" w:eastAsia="標楷體" w:hAnsi="標楷體" w:hint="eastAsia"/>
          <w:sz w:val="27"/>
          <w:szCs w:val="27"/>
        </w:rPr>
        <w:t>建物面積為151.5</w:t>
      </w:r>
      <w:r w:rsidR="00841CBE">
        <w:rPr>
          <w:rFonts w:ascii="標楷體" w:eastAsia="標楷體" w:hAnsi="標楷體" w:hint="eastAsia"/>
          <w:sz w:val="27"/>
          <w:szCs w:val="27"/>
        </w:rPr>
        <w:t>平方公尺</w:t>
      </w:r>
      <w:r w:rsidR="00320086" w:rsidRPr="00320086">
        <w:rPr>
          <w:rFonts w:ascii="標楷體" w:eastAsia="標楷體" w:hAnsi="標楷體" w:hint="eastAsia"/>
          <w:sz w:val="27"/>
          <w:szCs w:val="27"/>
        </w:rPr>
        <w:t>（以上面積含營業櫃檯等，不滿1平方公尺以1平方公尺計算，以實際丈量為準）。</w:t>
      </w:r>
    </w:p>
    <w:p w:rsidR="00FA47B1" w:rsidRDefault="00FA47B1" w:rsidP="00FA47B1">
      <w:pPr>
        <w:kinsoku w:val="0"/>
        <w:snapToGrid w:val="0"/>
        <w:spacing w:after="180"/>
        <w:ind w:left="567" w:hanging="567"/>
        <w:rPr>
          <w:rFonts w:ascii="標楷體" w:eastAsia="標楷體"/>
          <w:sz w:val="28"/>
        </w:rPr>
      </w:pPr>
      <w:r>
        <w:rPr>
          <w:rFonts w:ascii="標楷體" w:eastAsia="標楷體" w:hint="eastAsia"/>
          <w:sz w:val="28"/>
        </w:rPr>
        <w:t>肆、經營項目</w:t>
      </w:r>
    </w:p>
    <w:p w:rsidR="00FA47B1" w:rsidRDefault="00FA47B1" w:rsidP="00FA47B1">
      <w:pPr>
        <w:kinsoku w:val="0"/>
        <w:snapToGrid w:val="0"/>
        <w:spacing w:after="180"/>
        <w:ind w:left="1120" w:hanging="1120"/>
        <w:rPr>
          <w:rFonts w:eastAsia="標楷體"/>
          <w:sz w:val="28"/>
          <w:szCs w:val="28"/>
        </w:rPr>
      </w:pPr>
      <w:r>
        <w:rPr>
          <w:rFonts w:ascii="標楷體" w:eastAsia="標楷體" w:hint="eastAsia"/>
          <w:sz w:val="28"/>
        </w:rPr>
        <w:t>第五條　廠商營業項目如下：</w:t>
      </w:r>
    </w:p>
    <w:p w:rsidR="00FA47B1" w:rsidRPr="00394C13" w:rsidRDefault="00FA47B1" w:rsidP="00FA47B1">
      <w:pPr>
        <w:numPr>
          <w:ilvl w:val="0"/>
          <w:numId w:val="2"/>
        </w:numPr>
        <w:kinsoku w:val="0"/>
        <w:snapToGrid w:val="0"/>
        <w:spacing w:after="180"/>
        <w:rPr>
          <w:rFonts w:ascii="標楷體" w:eastAsia="標楷體" w:hAnsi="標楷體"/>
          <w:sz w:val="28"/>
          <w:szCs w:val="28"/>
        </w:rPr>
      </w:pPr>
      <w:r w:rsidRPr="00CE6588">
        <w:rPr>
          <w:rFonts w:ascii="標楷體" w:eastAsia="標楷體" w:hAnsi="標楷體" w:hint="eastAsia"/>
          <w:color w:val="FF0000"/>
          <w:sz w:val="27"/>
          <w:szCs w:val="27"/>
        </w:rPr>
        <w:t>除經營</w:t>
      </w:r>
      <w:r w:rsidRPr="00CE6588">
        <w:rPr>
          <w:rFonts w:ascii="標楷體" w:eastAsia="標楷體" w:hAnsi="標楷體" w:hint="eastAsia"/>
          <w:color w:val="FF0000"/>
          <w:spacing w:val="-12"/>
          <w:sz w:val="27"/>
          <w:szCs w:val="27"/>
        </w:rPr>
        <w:t>便利商店所需之各式日用品、書報、雜誌及一般市面商店販售之百貨商(禮)品或地區特產品等外，應提供旅客</w:t>
      </w:r>
      <w:r w:rsidRPr="00CE6588">
        <w:rPr>
          <w:rFonts w:ascii="標楷體" w:eastAsia="標楷體" w:hAnsi="標楷體"/>
          <w:color w:val="FF0000"/>
          <w:sz w:val="27"/>
          <w:szCs w:val="27"/>
        </w:rPr>
        <w:t>餐飲</w:t>
      </w:r>
      <w:r w:rsidRPr="00CE6588">
        <w:rPr>
          <w:rFonts w:ascii="標楷體" w:eastAsia="標楷體" w:hAnsi="標楷體" w:hint="eastAsia"/>
          <w:color w:val="FF0000"/>
          <w:sz w:val="27"/>
          <w:szCs w:val="27"/>
        </w:rPr>
        <w:t>之服務</w:t>
      </w:r>
      <w:r w:rsidRPr="00CE6588">
        <w:rPr>
          <w:rFonts w:ascii="標楷體" w:eastAsia="標楷體" w:hAnsi="標楷體" w:hint="eastAsia"/>
          <w:color w:val="FF0000"/>
          <w:spacing w:val="-12"/>
          <w:sz w:val="27"/>
          <w:szCs w:val="27"/>
        </w:rPr>
        <w:t>。</w:t>
      </w:r>
      <w:r w:rsidRPr="00F93960">
        <w:rPr>
          <w:rFonts w:ascii="標楷體" w:eastAsia="標楷體" w:hAnsi="標楷體" w:hint="eastAsia"/>
          <w:color w:val="FF0000"/>
          <w:sz w:val="27"/>
          <w:szCs w:val="27"/>
        </w:rPr>
        <w:t>餐類以電器將成品加熱或冷藏之速簡餐類為限，</w:t>
      </w:r>
      <w:r>
        <w:rPr>
          <w:rFonts w:ascii="標楷體" w:eastAsia="標楷體" w:hAnsi="標楷體" w:hint="eastAsia"/>
          <w:color w:val="FF0000"/>
          <w:sz w:val="27"/>
          <w:szCs w:val="27"/>
        </w:rPr>
        <w:t>另得</w:t>
      </w:r>
      <w:r w:rsidRPr="00F93960">
        <w:rPr>
          <w:rFonts w:ascii="標楷體" w:eastAsia="標楷體" w:hAnsi="標楷體" w:hint="eastAsia"/>
          <w:color w:val="FF0000"/>
          <w:sz w:val="27"/>
          <w:szCs w:val="27"/>
        </w:rPr>
        <w:t>販售中或西或日式餐點及飲料</w:t>
      </w:r>
      <w:r w:rsidRPr="00CB0253">
        <w:rPr>
          <w:rFonts w:ascii="標楷體" w:eastAsia="標楷體" w:hAnsi="標楷體" w:hint="eastAsia"/>
          <w:color w:val="FF0000"/>
          <w:sz w:val="27"/>
          <w:szCs w:val="27"/>
        </w:rPr>
        <w:t>。</w:t>
      </w:r>
    </w:p>
    <w:p w:rsidR="00FA47B1" w:rsidRPr="000D3DE1" w:rsidRDefault="00FA47B1" w:rsidP="00FA47B1">
      <w:pPr>
        <w:numPr>
          <w:ilvl w:val="0"/>
          <w:numId w:val="2"/>
        </w:numPr>
        <w:kinsoku w:val="0"/>
        <w:snapToGrid w:val="0"/>
        <w:spacing w:after="180"/>
        <w:rPr>
          <w:rFonts w:ascii="標楷體" w:eastAsia="標楷體" w:hAnsi="標楷體"/>
          <w:sz w:val="28"/>
        </w:rPr>
      </w:pPr>
      <w:r w:rsidRPr="00736FDA">
        <w:rPr>
          <w:rFonts w:ascii="標楷體" w:eastAsia="標楷體" w:hAnsi="標楷體" w:hint="eastAsia"/>
          <w:sz w:val="28"/>
        </w:rPr>
        <w:t>不得</w:t>
      </w:r>
      <w:r w:rsidRPr="00736FDA">
        <w:rPr>
          <w:rFonts w:ascii="標楷體" w:eastAsia="標楷體" w:hAnsi="標楷體" w:hint="eastAsia"/>
          <w:spacing w:val="-12"/>
          <w:sz w:val="28"/>
        </w:rPr>
        <w:t>販售</w:t>
      </w:r>
      <w:r w:rsidRPr="00736FDA">
        <w:rPr>
          <w:rFonts w:eastAsia="標楷體" w:hint="eastAsia"/>
          <w:bCs/>
          <w:sz w:val="28"/>
        </w:rPr>
        <w:t>檳榔等對環境衛生不良之食品、違禁品、非法商品及經政府法令禁止販售之物品或食品</w:t>
      </w:r>
      <w:r w:rsidRPr="00736FDA">
        <w:rPr>
          <w:rFonts w:ascii="標楷體" w:eastAsia="標楷體" w:hAnsi="標楷體" w:hint="eastAsia"/>
          <w:spacing w:val="-12"/>
          <w:sz w:val="28"/>
        </w:rPr>
        <w:t>。</w:t>
      </w:r>
    </w:p>
    <w:p w:rsidR="00FA47B1" w:rsidRPr="00CD0878" w:rsidRDefault="00FA47B1" w:rsidP="00FA47B1">
      <w:pPr>
        <w:numPr>
          <w:ilvl w:val="0"/>
          <w:numId w:val="2"/>
        </w:numPr>
        <w:kinsoku w:val="0"/>
        <w:snapToGrid w:val="0"/>
        <w:spacing w:after="180"/>
        <w:rPr>
          <w:rFonts w:ascii="標楷體" w:eastAsia="標楷體" w:hAnsi="標楷體"/>
          <w:sz w:val="28"/>
        </w:rPr>
      </w:pPr>
      <w:r w:rsidRPr="00736FDA">
        <w:rPr>
          <w:rFonts w:ascii="標楷體" w:eastAsia="標楷體" w:hAnsi="標楷體" w:hint="eastAsia"/>
          <w:spacing w:val="-12"/>
          <w:sz w:val="28"/>
        </w:rPr>
        <w:t>各營業項目如於現場烹煮、烘烤、油炸不得產生油煙及強烈氣味（如</w:t>
      </w:r>
      <w:r>
        <w:rPr>
          <w:rFonts w:ascii="標楷體" w:eastAsia="標楷體" w:hAnsi="標楷體" w:hint="eastAsia"/>
          <w:spacing w:val="-12"/>
          <w:sz w:val="28"/>
        </w:rPr>
        <w:t>裝</w:t>
      </w:r>
      <w:r w:rsidRPr="00736FDA">
        <w:rPr>
          <w:rFonts w:ascii="標楷體" w:eastAsia="標楷體" w:hAnsi="標楷體" w:hint="eastAsia"/>
          <w:spacing w:val="-12"/>
          <w:sz w:val="28"/>
        </w:rPr>
        <w:t>設有排煙淨化措施，不致引起不悅者，不在此限），且均不得使用明火及瓦斯，</w:t>
      </w:r>
      <w:r w:rsidRPr="00736FDA">
        <w:rPr>
          <w:rFonts w:eastAsia="標楷體" w:hint="eastAsia"/>
          <w:sz w:val="28"/>
        </w:rPr>
        <w:t>加熱冷藏電器應符合用電安全。</w:t>
      </w:r>
    </w:p>
    <w:p w:rsidR="00FA47B1" w:rsidRPr="000D3DE1" w:rsidRDefault="00FA47B1" w:rsidP="00FA47B1">
      <w:pPr>
        <w:numPr>
          <w:ilvl w:val="0"/>
          <w:numId w:val="2"/>
        </w:numPr>
        <w:kinsoku w:val="0"/>
        <w:snapToGrid w:val="0"/>
        <w:spacing w:after="180"/>
        <w:ind w:left="1145"/>
        <w:rPr>
          <w:rFonts w:ascii="標楷體" w:eastAsia="標楷體" w:hAnsi="標楷體"/>
          <w:sz w:val="28"/>
        </w:rPr>
      </w:pPr>
      <w:r w:rsidRPr="000D3DE1">
        <w:rPr>
          <w:rFonts w:eastAsia="標楷體" w:hint="eastAsia"/>
          <w:bCs/>
          <w:color w:val="000000"/>
          <w:sz w:val="28"/>
        </w:rPr>
        <w:t>為提供更多樣化</w:t>
      </w:r>
      <w:r>
        <w:rPr>
          <w:rFonts w:eastAsia="標楷體" w:hint="eastAsia"/>
          <w:bCs/>
          <w:color w:val="000000"/>
          <w:sz w:val="28"/>
        </w:rPr>
        <w:t>服務，廠商可依營運後實際旅客需求，提出增加營業地點之建議，經本府</w:t>
      </w:r>
      <w:r w:rsidRPr="000D3DE1">
        <w:rPr>
          <w:rFonts w:eastAsia="標楷體" w:hint="eastAsia"/>
          <w:bCs/>
          <w:color w:val="000000"/>
          <w:sz w:val="28"/>
        </w:rPr>
        <w:t>審核同意後經營。</w:t>
      </w:r>
    </w:p>
    <w:p w:rsidR="00FA47B1" w:rsidRDefault="00FA47B1" w:rsidP="00FA47B1">
      <w:pPr>
        <w:tabs>
          <w:tab w:val="left" w:pos="11340"/>
        </w:tabs>
        <w:kinsoku w:val="0"/>
        <w:snapToGrid w:val="0"/>
        <w:spacing w:after="180"/>
        <w:rPr>
          <w:rFonts w:ascii="標楷體" w:eastAsia="標楷體"/>
          <w:sz w:val="28"/>
        </w:rPr>
      </w:pPr>
      <w:r>
        <w:rPr>
          <w:rFonts w:eastAsia="標楷體"/>
          <w:sz w:val="28"/>
        </w:rPr>
        <w:t>伍</w:t>
      </w:r>
      <w:r>
        <w:rPr>
          <w:rFonts w:eastAsia="標楷體" w:hint="eastAsia"/>
          <w:sz w:val="28"/>
        </w:rPr>
        <w:t>、</w:t>
      </w:r>
      <w:r>
        <w:rPr>
          <w:rFonts w:ascii="標楷體" w:eastAsia="標楷體" w:hint="eastAsia"/>
          <w:sz w:val="28"/>
        </w:rPr>
        <w:t>契約期限</w:t>
      </w:r>
    </w:p>
    <w:p w:rsidR="00FA47B1" w:rsidRDefault="00FA47B1" w:rsidP="00FA47B1">
      <w:pPr>
        <w:kinsoku w:val="0"/>
        <w:snapToGrid w:val="0"/>
        <w:spacing w:after="180"/>
        <w:ind w:left="1120" w:hanging="1120"/>
        <w:rPr>
          <w:rFonts w:ascii="標楷體" w:eastAsia="標楷體"/>
          <w:sz w:val="28"/>
        </w:rPr>
      </w:pPr>
      <w:r>
        <w:rPr>
          <w:rFonts w:ascii="標楷體" w:eastAsia="標楷體" w:hint="eastAsia"/>
          <w:sz w:val="28"/>
        </w:rPr>
        <w:t>第六條　本契約存續期間：</w:t>
      </w:r>
    </w:p>
    <w:p w:rsidR="00FA47B1" w:rsidRPr="003A28B9" w:rsidRDefault="00FA47B1" w:rsidP="00FA47B1">
      <w:pPr>
        <w:kinsoku w:val="0"/>
        <w:snapToGrid w:val="0"/>
        <w:spacing w:after="180"/>
        <w:ind w:left="1320"/>
        <w:rPr>
          <w:rFonts w:ascii="標楷體" w:eastAsia="標楷體" w:hAnsi="標楷體"/>
          <w:b/>
          <w:color w:val="FF0000"/>
          <w:sz w:val="28"/>
        </w:rPr>
      </w:pPr>
      <w:r w:rsidRPr="001D049B">
        <w:rPr>
          <w:rFonts w:ascii="標楷體" w:eastAsia="標楷體" w:hAnsi="標楷體" w:hint="eastAsia"/>
          <w:b/>
          <w:color w:val="FF0000"/>
          <w:sz w:val="28"/>
          <w:szCs w:val="28"/>
          <w:u w:val="single"/>
        </w:rPr>
        <w:t>自民國</w:t>
      </w:r>
      <w:r>
        <w:rPr>
          <w:rFonts w:ascii="標楷體" w:eastAsia="標楷體" w:hAnsi="標楷體" w:hint="eastAsia"/>
          <w:b/>
          <w:color w:val="FF0000"/>
          <w:sz w:val="28"/>
          <w:szCs w:val="28"/>
          <w:u w:val="single"/>
        </w:rPr>
        <w:t>1</w:t>
      </w:r>
      <w:r>
        <w:rPr>
          <w:rFonts w:ascii="標楷體" w:eastAsia="標楷體" w:hAnsi="標楷體"/>
          <w:b/>
          <w:color w:val="FF0000"/>
          <w:sz w:val="28"/>
          <w:szCs w:val="28"/>
          <w:u w:val="single"/>
        </w:rPr>
        <w:t>13</w:t>
      </w:r>
      <w:r w:rsidRPr="001D049B">
        <w:rPr>
          <w:rFonts w:ascii="標楷體" w:eastAsia="標楷體" w:hAnsi="標楷體" w:hint="eastAsia"/>
          <w:b/>
          <w:color w:val="FF0000"/>
          <w:sz w:val="28"/>
          <w:szCs w:val="28"/>
          <w:u w:val="single"/>
        </w:rPr>
        <w:t>年</w:t>
      </w:r>
      <w:r>
        <w:rPr>
          <w:rFonts w:ascii="標楷體" w:eastAsia="標楷體" w:hAnsi="標楷體" w:hint="eastAsia"/>
          <w:b/>
          <w:color w:val="FF0000"/>
          <w:sz w:val="28"/>
          <w:szCs w:val="28"/>
          <w:u w:val="single"/>
        </w:rPr>
        <w:t xml:space="preserve">   </w:t>
      </w:r>
      <w:r w:rsidRPr="001D049B">
        <w:rPr>
          <w:rFonts w:ascii="標楷體" w:eastAsia="標楷體" w:hAnsi="標楷體" w:hint="eastAsia"/>
          <w:b/>
          <w:color w:val="FF0000"/>
          <w:sz w:val="28"/>
          <w:szCs w:val="28"/>
          <w:u w:val="single"/>
        </w:rPr>
        <w:t>月</w:t>
      </w:r>
      <w:r>
        <w:rPr>
          <w:rFonts w:ascii="標楷體" w:eastAsia="標楷體" w:hAnsi="標楷體" w:hint="eastAsia"/>
          <w:b/>
          <w:color w:val="FF0000"/>
          <w:sz w:val="28"/>
          <w:szCs w:val="28"/>
          <w:u w:val="single"/>
        </w:rPr>
        <w:t xml:space="preserve">   </w:t>
      </w:r>
      <w:r w:rsidRPr="001D049B">
        <w:rPr>
          <w:rFonts w:ascii="標楷體" w:eastAsia="標楷體" w:hAnsi="標楷體" w:hint="eastAsia"/>
          <w:b/>
          <w:color w:val="FF0000"/>
          <w:sz w:val="28"/>
          <w:szCs w:val="28"/>
          <w:u w:val="single"/>
        </w:rPr>
        <w:t>日起(依決標翌日起算</w:t>
      </w:r>
      <w:r>
        <w:rPr>
          <w:rFonts w:ascii="標楷體" w:eastAsia="標楷體" w:hAnsi="標楷體" w:hint="eastAsia"/>
          <w:b/>
          <w:color w:val="FF0000"/>
          <w:sz w:val="28"/>
          <w:szCs w:val="28"/>
          <w:u w:val="single"/>
        </w:rPr>
        <w:t>30</w:t>
      </w:r>
      <w:r w:rsidRPr="001D049B">
        <w:rPr>
          <w:rFonts w:ascii="標楷體" w:eastAsia="標楷體" w:hAnsi="標楷體" w:hint="eastAsia"/>
          <w:b/>
          <w:color w:val="FF0000"/>
          <w:sz w:val="28"/>
          <w:szCs w:val="28"/>
          <w:u w:val="single"/>
        </w:rPr>
        <w:t>日之翌日為</w:t>
      </w:r>
      <w:r w:rsidRPr="001D049B">
        <w:rPr>
          <w:rFonts w:ascii="標楷體" w:eastAsia="標楷體" w:hAnsi="標楷體" w:hint="eastAsia"/>
          <w:b/>
          <w:color w:val="FF0000"/>
          <w:sz w:val="28"/>
          <w:u w:val="single"/>
        </w:rPr>
        <w:t>契約開始日</w:t>
      </w:r>
      <w:r>
        <w:rPr>
          <w:rFonts w:ascii="標楷體" w:eastAsia="標楷體" w:hAnsi="標楷體" w:hint="eastAsia"/>
          <w:b/>
          <w:color w:val="FF0000"/>
          <w:sz w:val="28"/>
          <w:u w:val="single"/>
        </w:rPr>
        <w:t>亦為點交日</w:t>
      </w:r>
      <w:r w:rsidRPr="001D049B">
        <w:rPr>
          <w:rFonts w:ascii="標楷體" w:eastAsia="標楷體" w:hAnsi="標楷體" w:hint="eastAsia"/>
          <w:b/>
          <w:color w:val="FF0000"/>
          <w:sz w:val="28"/>
          <w:szCs w:val="28"/>
          <w:u w:val="single"/>
        </w:rPr>
        <w:t>)</w:t>
      </w:r>
      <w:r w:rsidRPr="001D049B">
        <w:rPr>
          <w:rFonts w:ascii="標楷體" w:eastAsia="標楷體" w:hAnsi="標楷體" w:hint="eastAsia"/>
          <w:b/>
          <w:color w:val="FF0000"/>
          <w:sz w:val="28"/>
          <w:u w:val="single"/>
        </w:rPr>
        <w:t xml:space="preserve"> 至</w:t>
      </w:r>
      <w:r>
        <w:rPr>
          <w:rFonts w:ascii="標楷體" w:eastAsia="標楷體" w:hAnsi="標楷體" w:hint="eastAsia"/>
          <w:b/>
          <w:color w:val="FF0000"/>
          <w:sz w:val="28"/>
          <w:u w:val="single"/>
        </w:rPr>
        <w:t>1</w:t>
      </w:r>
      <w:r>
        <w:rPr>
          <w:rFonts w:ascii="標楷體" w:eastAsia="標楷體" w:hAnsi="標楷體"/>
          <w:b/>
          <w:color w:val="FF0000"/>
          <w:sz w:val="28"/>
          <w:u w:val="single"/>
        </w:rPr>
        <w:t>20</w:t>
      </w:r>
      <w:r>
        <w:rPr>
          <w:rFonts w:ascii="標楷體" w:eastAsia="標楷體" w:hAnsi="標楷體" w:hint="eastAsia"/>
          <w:b/>
          <w:color w:val="FF0000"/>
          <w:sz w:val="28"/>
          <w:u w:val="single"/>
        </w:rPr>
        <w:t>年12月31日止</w:t>
      </w:r>
      <w:r w:rsidRPr="001D049B">
        <w:rPr>
          <w:rFonts w:ascii="標楷體" w:eastAsia="標楷體" w:hAnsi="標楷體" w:hint="eastAsia"/>
          <w:b/>
          <w:color w:val="FF0000"/>
          <w:sz w:val="28"/>
          <w:u w:val="single"/>
        </w:rPr>
        <w:t>。</w:t>
      </w:r>
      <w:r w:rsidR="00423AC2" w:rsidRPr="00423AC2">
        <w:rPr>
          <w:rFonts w:ascii="標楷體" w:eastAsia="標楷體" w:hAnsi="標楷體" w:hint="eastAsia"/>
          <w:b/>
          <w:color w:val="FF0000"/>
          <w:sz w:val="28"/>
          <w:u w:val="single"/>
        </w:rPr>
        <w:t>本契約期滿如受託廠商營業，未違反合約規定，且經機關評定優良之情形下，得後續擴充1次</w:t>
      </w:r>
      <w:r w:rsidR="00423AC2">
        <w:rPr>
          <w:rFonts w:ascii="標楷體" w:eastAsia="標楷體" w:hAnsi="標楷體" w:hint="eastAsia"/>
          <w:b/>
          <w:color w:val="FF0000"/>
          <w:sz w:val="28"/>
          <w:u w:val="single"/>
        </w:rPr>
        <w:t>3</w:t>
      </w:r>
      <w:r w:rsidR="00423AC2" w:rsidRPr="00423AC2">
        <w:rPr>
          <w:rFonts w:ascii="標楷體" w:eastAsia="標楷體" w:hAnsi="標楷體" w:hint="eastAsia"/>
          <w:b/>
          <w:color w:val="FF0000"/>
          <w:sz w:val="28"/>
          <w:u w:val="single"/>
        </w:rPr>
        <w:t>年，惟受託廠商應於營運期滿前6個月，向機關提出續約之書面要求(附後續營運計畫書)，並得以換文的方式辦理；雙方亦得針對契約內容作必要的檢討及修訂後，辦理議價(議定其他內容)事宜，受託廠商未於規定期限內申請續約，機關得另行招標。</w:t>
      </w:r>
    </w:p>
    <w:p w:rsidR="00FA47B1" w:rsidRDefault="00FA47B1" w:rsidP="00FA47B1">
      <w:pPr>
        <w:kinsoku w:val="0"/>
        <w:snapToGrid w:val="0"/>
        <w:spacing w:after="180"/>
        <w:rPr>
          <w:rFonts w:ascii="標楷體" w:eastAsia="標楷體"/>
          <w:sz w:val="28"/>
        </w:rPr>
      </w:pPr>
      <w:r>
        <w:rPr>
          <w:rFonts w:ascii="標楷體" w:eastAsia="標楷體" w:hint="eastAsia"/>
          <w:sz w:val="28"/>
        </w:rPr>
        <w:t>第七條  營業準備期間：</w:t>
      </w:r>
    </w:p>
    <w:p w:rsidR="00FA47B1" w:rsidRPr="003A28B9" w:rsidRDefault="00FA47B1" w:rsidP="00FA47B1">
      <w:pPr>
        <w:kinsoku w:val="0"/>
        <w:snapToGrid w:val="0"/>
        <w:spacing w:after="180"/>
        <w:ind w:left="1134"/>
        <w:rPr>
          <w:rFonts w:ascii="標楷體" w:eastAsia="標楷體"/>
          <w:sz w:val="28"/>
        </w:rPr>
      </w:pPr>
      <w:r w:rsidRPr="003A28B9">
        <w:rPr>
          <w:rFonts w:ascii="標楷體" w:eastAsia="標楷體" w:hint="eastAsia"/>
          <w:sz w:val="28"/>
        </w:rPr>
        <w:t>廠商應於本標的物開始點交日</w:t>
      </w:r>
      <w:r w:rsidRPr="003A28B9">
        <w:rPr>
          <w:rFonts w:ascii="標楷體" w:eastAsia="標楷體" w:hint="eastAsia"/>
          <w:b/>
          <w:color w:val="FF0000"/>
          <w:sz w:val="28"/>
          <w:u w:val="single"/>
        </w:rPr>
        <w:t>(</w:t>
      </w:r>
      <w:r>
        <w:rPr>
          <w:rFonts w:ascii="標楷體" w:eastAsia="標楷體" w:hint="eastAsia"/>
          <w:b/>
          <w:color w:val="FF0000"/>
          <w:sz w:val="28"/>
          <w:u w:val="single"/>
        </w:rPr>
        <w:t>決標</w:t>
      </w:r>
      <w:r w:rsidRPr="003A28B9">
        <w:rPr>
          <w:rFonts w:ascii="標楷體" w:eastAsia="標楷體" w:hint="eastAsia"/>
          <w:b/>
          <w:color w:val="FF0000"/>
          <w:sz w:val="28"/>
          <w:u w:val="single"/>
        </w:rPr>
        <w:t>翌日起30日</w:t>
      </w:r>
      <w:r w:rsidRPr="003A28B9">
        <w:rPr>
          <w:rFonts w:ascii="標楷體" w:eastAsia="標楷體" w:hAnsi="標楷體" w:hint="eastAsia"/>
          <w:b/>
          <w:color w:val="FF0000"/>
          <w:sz w:val="28"/>
          <w:szCs w:val="28"/>
          <w:u w:val="single"/>
        </w:rPr>
        <w:t>之翌日</w:t>
      </w:r>
      <w:r w:rsidRPr="003A28B9">
        <w:rPr>
          <w:rFonts w:ascii="標楷體" w:eastAsia="標楷體" w:hint="eastAsia"/>
          <w:b/>
          <w:color w:val="FF0000"/>
          <w:sz w:val="28"/>
          <w:u w:val="single"/>
        </w:rPr>
        <w:t>點交)</w:t>
      </w:r>
      <w:r w:rsidRPr="003A28B9">
        <w:rPr>
          <w:rFonts w:ascii="標楷體" w:eastAsia="標楷體" w:hint="eastAsia"/>
          <w:sz w:val="28"/>
        </w:rPr>
        <w:t>前完成施工之準備，若廠商提前完成施工準備，得向機關申請先行點交，</w:t>
      </w:r>
      <w:r w:rsidRPr="003A28B9">
        <w:rPr>
          <w:rFonts w:ascii="標楷體" w:eastAsia="標楷體" w:hint="eastAsia"/>
          <w:b/>
          <w:color w:val="FF0000"/>
          <w:sz w:val="28"/>
          <w:u w:val="single"/>
        </w:rPr>
        <w:t>自點交日翌日起</w:t>
      </w:r>
      <w:r w:rsidRPr="003A28B9">
        <w:rPr>
          <w:rFonts w:ascii="標楷體" w:eastAsia="標楷體" w:hAnsi="標楷體" w:hint="eastAsia"/>
          <w:b/>
          <w:color w:val="FF0000"/>
          <w:sz w:val="28"/>
          <w:u w:val="single"/>
        </w:rPr>
        <w:t>30日內</w:t>
      </w:r>
      <w:r w:rsidRPr="003A28B9">
        <w:rPr>
          <w:rFonts w:ascii="標楷體" w:eastAsia="標楷體" w:hint="eastAsia"/>
          <w:sz w:val="28"/>
        </w:rPr>
        <w:t>完成營業之準備並對外營業，同時起計權利金，</w:t>
      </w:r>
      <w:r w:rsidRPr="003A28B9">
        <w:rPr>
          <w:rFonts w:ascii="標楷體" w:eastAsia="標楷體" w:hint="eastAsia"/>
          <w:bCs/>
          <w:sz w:val="28"/>
        </w:rPr>
        <w:t>房屋使用費自點交之日起算</w:t>
      </w:r>
      <w:r w:rsidRPr="003A28B9">
        <w:rPr>
          <w:rFonts w:ascii="標楷體" w:eastAsia="標楷體" w:hint="eastAsia"/>
          <w:sz w:val="28"/>
        </w:rPr>
        <w:t>。若廠商提前完成營業準備得向機關申請先行營業，經機關核准並繳納先行營業期間權利金後始得先行營業。如遇有不可抗力之因素，致廠商未能於機關指定日期內完成營業準備，得報經機關核准延長之，但至多以</w:t>
      </w:r>
      <w:r w:rsidRPr="003A28B9">
        <w:rPr>
          <w:rFonts w:ascii="標楷體" w:eastAsia="標楷體" w:hint="eastAsia"/>
          <w:bCs/>
          <w:sz w:val="28"/>
        </w:rPr>
        <w:t>30日</w:t>
      </w:r>
      <w:r w:rsidRPr="003A28B9">
        <w:rPr>
          <w:rFonts w:ascii="標楷體" w:eastAsia="標楷體" w:hint="eastAsia"/>
          <w:sz w:val="28"/>
        </w:rPr>
        <w:t>為限，</w:t>
      </w:r>
      <w:r w:rsidRPr="003A28B9">
        <w:rPr>
          <w:rFonts w:ascii="標楷體" w:eastAsia="標楷體" w:hint="eastAsia"/>
          <w:bCs/>
          <w:sz w:val="28"/>
        </w:rPr>
        <w:t>因可歸責於廠商者，</w:t>
      </w:r>
      <w:r w:rsidRPr="003A28B9">
        <w:rPr>
          <w:rFonts w:ascii="標楷體" w:eastAsia="標楷體" w:hint="eastAsia"/>
          <w:b/>
          <w:bCs/>
          <w:color w:val="FF0000"/>
          <w:sz w:val="28"/>
          <w:u w:val="single"/>
        </w:rPr>
        <w:t>權利金仍自</w:t>
      </w:r>
      <w:r w:rsidRPr="003A28B9">
        <w:rPr>
          <w:rFonts w:ascii="標楷體" w:eastAsia="標楷體" w:hint="eastAsia"/>
          <w:b/>
          <w:color w:val="FF0000"/>
          <w:sz w:val="28"/>
          <w:u w:val="single"/>
        </w:rPr>
        <w:t>機關函文送達60日之翌日</w:t>
      </w:r>
      <w:r w:rsidRPr="003A28B9">
        <w:rPr>
          <w:rFonts w:ascii="標楷體" w:eastAsia="標楷體" w:hint="eastAsia"/>
          <w:b/>
          <w:bCs/>
          <w:color w:val="FF0000"/>
          <w:sz w:val="28"/>
          <w:u w:val="single"/>
        </w:rPr>
        <w:t>起計算</w:t>
      </w:r>
      <w:r w:rsidRPr="003A28B9">
        <w:rPr>
          <w:rFonts w:ascii="標楷體" w:eastAsia="標楷體" w:hint="eastAsia"/>
          <w:sz w:val="28"/>
        </w:rPr>
        <w:t>。</w:t>
      </w:r>
    </w:p>
    <w:p w:rsidR="00FA47B1" w:rsidRDefault="00FA47B1" w:rsidP="00FA47B1">
      <w:pPr>
        <w:kinsoku w:val="0"/>
        <w:snapToGrid w:val="0"/>
        <w:spacing w:after="180"/>
        <w:ind w:left="1120" w:hanging="1120"/>
        <w:rPr>
          <w:rFonts w:ascii="標楷體" w:eastAsia="標楷體"/>
          <w:sz w:val="28"/>
        </w:rPr>
      </w:pPr>
      <w:r>
        <w:rPr>
          <w:rFonts w:ascii="標楷體" w:eastAsia="標楷體" w:hint="eastAsia"/>
          <w:sz w:val="28"/>
        </w:rPr>
        <w:t>第八條　本契約生效後，無論因何事由終止，於返還契約標的物前，若機關未</w:t>
      </w:r>
      <w:r>
        <w:rPr>
          <w:rFonts w:ascii="標楷體" w:eastAsia="標楷體" w:hint="eastAsia"/>
          <w:sz w:val="28"/>
        </w:rPr>
        <w:lastRenderedPageBreak/>
        <w:t>能完成接續之招標作業或雖完成招標作業但取得經營權之第三人未能於本契約終止後隨即完全接續經營時或基於緊急情況、公益上之理由，為避免本標案之服務中斷，機關於必要時，得以書面通知廠商依原契約條件繼續經營，最長以</w:t>
      </w:r>
      <w:r w:rsidRPr="00636C62">
        <w:rPr>
          <w:rFonts w:ascii="標楷體" w:eastAsia="標楷體" w:hint="eastAsia"/>
          <w:b/>
          <w:bCs/>
          <w:color w:val="FF0000"/>
          <w:sz w:val="28"/>
          <w:u w:val="single"/>
        </w:rPr>
        <w:t>三</w:t>
      </w:r>
      <w:r>
        <w:rPr>
          <w:rFonts w:ascii="標楷體" w:eastAsia="標楷體" w:hint="eastAsia"/>
          <w:sz w:val="28"/>
        </w:rPr>
        <w:t>個月為限。</w:t>
      </w:r>
    </w:p>
    <w:p w:rsidR="00FA47B1" w:rsidRDefault="00FA47B1" w:rsidP="00FA47B1">
      <w:pPr>
        <w:kinsoku w:val="0"/>
        <w:snapToGrid w:val="0"/>
        <w:spacing w:after="180"/>
        <w:rPr>
          <w:rFonts w:ascii="標楷體" w:eastAsia="標楷體"/>
          <w:sz w:val="28"/>
        </w:rPr>
      </w:pPr>
      <w:r>
        <w:rPr>
          <w:rFonts w:ascii="標楷體" w:eastAsia="標楷體" w:hint="eastAsia"/>
          <w:sz w:val="28"/>
        </w:rPr>
        <w:t>陸、契約價金</w:t>
      </w:r>
    </w:p>
    <w:p w:rsidR="00FA47B1" w:rsidRPr="004E6ACA" w:rsidRDefault="00FA47B1" w:rsidP="00FA47B1">
      <w:pPr>
        <w:kinsoku w:val="0"/>
        <w:snapToGrid w:val="0"/>
        <w:spacing w:after="180"/>
        <w:ind w:left="1120" w:hanging="1120"/>
        <w:rPr>
          <w:rFonts w:ascii="標楷體" w:eastAsia="標楷體"/>
          <w:sz w:val="28"/>
        </w:rPr>
      </w:pPr>
      <w:r>
        <w:rPr>
          <w:rFonts w:ascii="標楷體" w:eastAsia="標楷體" w:hint="eastAsia"/>
          <w:sz w:val="28"/>
        </w:rPr>
        <w:t>第九條　權利金：</w:t>
      </w:r>
      <w:r w:rsidRPr="004E6ACA">
        <w:rPr>
          <w:rFonts w:ascii="標楷體" w:eastAsia="標楷體" w:hint="eastAsia"/>
          <w:bCs/>
          <w:sz w:val="28"/>
        </w:rPr>
        <w:t>廠商於契約有效期間內，應按</w:t>
      </w:r>
      <w:r w:rsidRPr="004E6ACA">
        <w:rPr>
          <w:rFonts w:ascii="標楷體" w:eastAsia="標楷體" w:hAnsi="標楷體" w:hint="eastAsia"/>
          <w:sz w:val="28"/>
          <w:szCs w:val="28"/>
        </w:rPr>
        <w:t>承諾</w:t>
      </w:r>
      <w:r w:rsidRPr="004E6ACA">
        <w:rPr>
          <w:rFonts w:eastAsia="標楷體" w:hint="eastAsia"/>
          <w:sz w:val="28"/>
        </w:rPr>
        <w:t>保證每月繳交權利金</w:t>
      </w:r>
      <w:r w:rsidRPr="004E6ACA">
        <w:rPr>
          <w:rFonts w:ascii="標楷體" w:eastAsia="標楷體" w:hint="eastAsia"/>
          <w:bCs/>
          <w:sz w:val="28"/>
          <w:u w:val="single"/>
        </w:rPr>
        <w:t>百分</w:t>
      </w:r>
      <w:r w:rsidRPr="004E6ACA">
        <w:rPr>
          <w:rFonts w:eastAsia="標楷體" w:hint="eastAsia"/>
          <w:sz w:val="28"/>
        </w:rPr>
        <w:t>比為</w:t>
      </w:r>
      <w:r w:rsidRPr="004E6ACA">
        <w:rPr>
          <w:rFonts w:ascii="標楷體" w:eastAsia="標楷體" w:hint="eastAsia"/>
          <w:bCs/>
          <w:sz w:val="28"/>
        </w:rPr>
        <w:t>每月營業額之</w:t>
      </w:r>
      <w:r w:rsidRPr="004E6ACA">
        <w:rPr>
          <w:rFonts w:ascii="標楷體" w:eastAsia="標楷體" w:hAnsi="標楷體"/>
          <w:sz w:val="28"/>
          <w:u w:val="single"/>
        </w:rPr>
        <w:t xml:space="preserve"> </w:t>
      </w:r>
      <w:r w:rsidRPr="004E6ACA">
        <w:rPr>
          <w:rFonts w:ascii="標楷體" w:eastAsia="標楷體" w:hAnsi="標楷體" w:hint="eastAsia"/>
          <w:sz w:val="28"/>
          <w:u w:val="single"/>
        </w:rPr>
        <w:t xml:space="preserve"> </w:t>
      </w:r>
      <w:r w:rsidR="001A0DED">
        <w:rPr>
          <w:rFonts w:ascii="標楷體" w:eastAsia="標楷體" w:hAnsi="標楷體" w:hint="eastAsia"/>
          <w:sz w:val="28"/>
          <w:u w:val="single"/>
        </w:rPr>
        <w:t>3</w:t>
      </w:r>
      <w:r w:rsidRPr="004E6ACA">
        <w:rPr>
          <w:rFonts w:ascii="標楷體" w:eastAsia="標楷體" w:hAnsi="標楷體"/>
          <w:sz w:val="28"/>
          <w:u w:val="single"/>
        </w:rPr>
        <w:t xml:space="preserve"> </w:t>
      </w:r>
      <w:r w:rsidRPr="004E6ACA">
        <w:rPr>
          <w:rFonts w:ascii="標楷體" w:eastAsia="標楷體" w:hAnsi="標楷體" w:hint="eastAsia"/>
          <w:sz w:val="28"/>
          <w:u w:val="single"/>
        </w:rPr>
        <w:t xml:space="preserve"> </w:t>
      </w:r>
      <w:r w:rsidRPr="004E6ACA">
        <w:rPr>
          <w:rFonts w:ascii="標楷體" w:eastAsia="標楷體" w:hAnsi="標楷體" w:hint="eastAsia"/>
          <w:sz w:val="28"/>
        </w:rPr>
        <w:t>點</w:t>
      </w:r>
      <w:r w:rsidRPr="004E6ACA">
        <w:rPr>
          <w:rFonts w:ascii="標楷體" w:eastAsia="標楷體" w:hAnsi="標楷體" w:hint="eastAsia"/>
          <w:sz w:val="28"/>
          <w:u w:val="single"/>
        </w:rPr>
        <w:t xml:space="preserve">  </w:t>
      </w:r>
      <w:r w:rsidR="001A0DED">
        <w:rPr>
          <w:rFonts w:ascii="標楷體" w:eastAsia="標楷體" w:hAnsi="標楷體" w:hint="eastAsia"/>
          <w:sz w:val="28"/>
          <w:u w:val="single"/>
        </w:rPr>
        <w:t>5</w:t>
      </w:r>
      <w:r w:rsidRPr="004E6ACA">
        <w:rPr>
          <w:rFonts w:ascii="標楷體" w:eastAsia="標楷體" w:hAnsi="標楷體"/>
          <w:sz w:val="28"/>
          <w:u w:val="single"/>
        </w:rPr>
        <w:t xml:space="preserve"> </w:t>
      </w:r>
      <w:r w:rsidRPr="004E6ACA">
        <w:rPr>
          <w:rFonts w:ascii="標楷體" w:eastAsia="標楷體" w:hAnsi="標楷體" w:hint="eastAsia"/>
          <w:sz w:val="28"/>
          <w:u w:val="single"/>
        </w:rPr>
        <w:t xml:space="preserve"> </w:t>
      </w:r>
      <w:r w:rsidR="00881934">
        <w:rPr>
          <w:rFonts w:ascii="標楷體" w:eastAsia="標楷體" w:hAnsi="標楷體" w:hint="eastAsia"/>
          <w:sz w:val="28"/>
        </w:rPr>
        <w:t>繳交</w:t>
      </w:r>
      <w:r w:rsidR="00881934" w:rsidRPr="00ED6799">
        <w:rPr>
          <w:rFonts w:ascii="標楷體" w:eastAsia="標楷體"/>
          <w:bCs/>
          <w:sz w:val="27"/>
          <w:szCs w:val="27"/>
        </w:rPr>
        <w:t>（</w:t>
      </w:r>
      <w:r w:rsidR="00881934">
        <w:rPr>
          <w:rFonts w:ascii="標楷體" w:eastAsia="標楷體" w:hint="eastAsia"/>
          <w:bCs/>
          <w:sz w:val="27"/>
          <w:szCs w:val="27"/>
        </w:rPr>
        <w:t>1.營業額不足5</w:t>
      </w:r>
      <w:r w:rsidR="00881934">
        <w:rPr>
          <w:rFonts w:ascii="標楷體" w:eastAsia="標楷體"/>
          <w:bCs/>
          <w:sz w:val="27"/>
          <w:szCs w:val="27"/>
        </w:rPr>
        <w:t>0</w:t>
      </w:r>
      <w:r w:rsidR="00881934">
        <w:rPr>
          <w:rFonts w:ascii="標楷體" w:eastAsia="標楷體" w:hint="eastAsia"/>
          <w:bCs/>
          <w:sz w:val="27"/>
          <w:szCs w:val="27"/>
        </w:rPr>
        <w:t>萬以50萬計，2.</w:t>
      </w:r>
      <w:r w:rsidR="00881934" w:rsidRPr="00ED6799">
        <w:rPr>
          <w:rFonts w:ascii="標楷體" w:eastAsia="標楷體"/>
          <w:bCs/>
          <w:sz w:val="27"/>
          <w:szCs w:val="27"/>
        </w:rPr>
        <w:t>不含營業稅，營業稅由廠商負責）</w:t>
      </w:r>
      <w:r w:rsidRPr="004E6ACA">
        <w:rPr>
          <w:rFonts w:ascii="標楷體" w:eastAsia="標楷體" w:hint="eastAsia"/>
          <w:bCs/>
          <w:sz w:val="28"/>
        </w:rPr>
        <w:t>。</w:t>
      </w:r>
    </w:p>
    <w:p w:rsidR="00FA47B1" w:rsidRDefault="00FA47B1" w:rsidP="00FA47B1">
      <w:pPr>
        <w:kinsoku w:val="0"/>
        <w:snapToGrid w:val="0"/>
        <w:spacing w:after="180"/>
        <w:ind w:left="1134" w:hanging="1134"/>
        <w:rPr>
          <w:rFonts w:ascii="標楷體" w:eastAsia="標楷體"/>
          <w:sz w:val="28"/>
        </w:rPr>
      </w:pPr>
      <w:r>
        <w:rPr>
          <w:rFonts w:ascii="標楷體" w:eastAsia="標楷體" w:hint="eastAsia"/>
          <w:sz w:val="28"/>
        </w:rPr>
        <w:t>第十條　先行營業權利金：自機關核准廠商先行營業日至權利金起計日按廠商先行營業日數核計該期間權利金</w:t>
      </w:r>
      <w:r w:rsidRPr="00636C62">
        <w:rPr>
          <w:rFonts w:ascii="標楷體" w:eastAsia="標楷體" w:hint="eastAsia"/>
          <w:b/>
          <w:color w:val="FF0000"/>
          <w:sz w:val="28"/>
          <w:u w:val="single"/>
        </w:rPr>
        <w:t>(</w:t>
      </w:r>
      <w:r w:rsidRPr="00636C62">
        <w:rPr>
          <w:rFonts w:ascii="標楷體" w:eastAsia="標楷體" w:hint="eastAsia"/>
          <w:b/>
          <w:bCs/>
          <w:color w:val="FF0000"/>
          <w:sz w:val="28"/>
          <w:u w:val="single"/>
        </w:rPr>
        <w:t>依實際營業天數按當月總日數比例核計)</w:t>
      </w:r>
      <w:r>
        <w:rPr>
          <w:rFonts w:ascii="標楷體" w:eastAsia="標楷體" w:hint="eastAsia"/>
          <w:sz w:val="28"/>
        </w:rPr>
        <w:t>，廠商應按機關指定繳款期限前繳交，繳交金額係依決標之標價比例計收。</w:t>
      </w:r>
    </w:p>
    <w:p w:rsidR="00FA47B1" w:rsidRDefault="00FA47B1" w:rsidP="001A0DED">
      <w:pPr>
        <w:snapToGrid w:val="0"/>
        <w:jc w:val="both"/>
        <w:rPr>
          <w:rFonts w:ascii="標楷體" w:eastAsia="標楷體" w:hAnsi="標楷體"/>
          <w:sz w:val="28"/>
          <w:szCs w:val="28"/>
        </w:rPr>
      </w:pPr>
      <w:r>
        <w:rPr>
          <w:rFonts w:ascii="標楷體" w:eastAsia="標楷體" w:hint="eastAsia"/>
          <w:sz w:val="28"/>
        </w:rPr>
        <w:t>第十一</w:t>
      </w:r>
      <w:r w:rsidR="00D56687">
        <w:rPr>
          <w:rFonts w:ascii="標楷體" w:eastAsia="標楷體" w:hint="eastAsia"/>
          <w:sz w:val="28"/>
        </w:rPr>
        <w:t xml:space="preserve">條 </w:t>
      </w:r>
      <w:r>
        <w:rPr>
          <w:rFonts w:ascii="標楷體" w:eastAsia="標楷體" w:hint="eastAsia"/>
          <w:sz w:val="28"/>
        </w:rPr>
        <w:t>房屋使用費：</w:t>
      </w:r>
    </w:p>
    <w:p w:rsidR="00320086" w:rsidRPr="00320086" w:rsidRDefault="00320086" w:rsidP="00320086">
      <w:pPr>
        <w:snapToGrid w:val="0"/>
        <w:ind w:firstLineChars="400" w:firstLine="1120"/>
        <w:rPr>
          <w:rFonts w:ascii="標楷體" w:eastAsia="標楷體" w:hAnsi="標楷體"/>
          <w:b/>
          <w:sz w:val="28"/>
          <w:szCs w:val="28"/>
        </w:rPr>
      </w:pPr>
      <w:r w:rsidRPr="00320086">
        <w:rPr>
          <w:rFonts w:ascii="標楷體" w:eastAsia="標楷體" w:hAnsi="標楷體" w:hint="eastAsia"/>
          <w:sz w:val="28"/>
          <w:szCs w:val="28"/>
        </w:rPr>
        <w:t>本案每</w:t>
      </w:r>
      <w:r>
        <w:rPr>
          <w:rFonts w:ascii="標楷體" w:eastAsia="標楷體" w:hAnsi="標楷體" w:hint="eastAsia"/>
          <w:sz w:val="28"/>
          <w:szCs w:val="28"/>
        </w:rPr>
        <w:t>月</w:t>
      </w:r>
      <w:r w:rsidRPr="00320086">
        <w:rPr>
          <w:rFonts w:ascii="標楷體" w:eastAsia="標楷體" w:hAnsi="標楷體" w:hint="eastAsia"/>
          <w:sz w:val="28"/>
          <w:szCs w:val="28"/>
        </w:rPr>
        <w:t>之租金為</w:t>
      </w:r>
      <w:r w:rsidRPr="00320086">
        <w:rPr>
          <w:rFonts w:ascii="標楷體" w:eastAsia="標楷體" w:hAnsi="標楷體" w:hint="eastAsia"/>
          <w:b/>
          <w:sz w:val="28"/>
          <w:szCs w:val="28"/>
        </w:rPr>
        <w:t>新臺幣</w:t>
      </w:r>
      <w:r w:rsidRPr="00320086">
        <w:rPr>
          <w:rFonts w:ascii="標楷體" w:eastAsia="標楷體" w:hAnsi="標楷體" w:hint="eastAsia"/>
          <w:b/>
          <w:sz w:val="28"/>
          <w:szCs w:val="28"/>
          <w:u w:val="single"/>
        </w:rPr>
        <w:t xml:space="preserve">         </w:t>
      </w:r>
      <w:r w:rsidRPr="00320086">
        <w:rPr>
          <w:rFonts w:ascii="標楷體" w:eastAsia="標楷體" w:hAnsi="標楷體" w:hint="eastAsia"/>
          <w:b/>
          <w:sz w:val="28"/>
          <w:szCs w:val="28"/>
        </w:rPr>
        <w:t>萬元整</w:t>
      </w:r>
      <w:r>
        <w:rPr>
          <w:rFonts w:ascii="標楷體" w:eastAsia="標楷體" w:hAnsi="標楷體" w:hint="eastAsia"/>
          <w:b/>
          <w:bCs/>
          <w:sz w:val="28"/>
          <w:szCs w:val="28"/>
        </w:rPr>
        <w:t>。</w:t>
      </w:r>
      <w:r w:rsidRPr="00320086">
        <w:rPr>
          <w:rFonts w:ascii="標楷體" w:eastAsia="標楷體" w:hAnsi="標楷體"/>
          <w:b/>
          <w:sz w:val="28"/>
          <w:szCs w:val="28"/>
        </w:rPr>
        <w:t xml:space="preserve"> </w:t>
      </w:r>
    </w:p>
    <w:p w:rsidR="00D56687" w:rsidRPr="00320086" w:rsidRDefault="00D56687" w:rsidP="00FA47B1">
      <w:pPr>
        <w:snapToGrid w:val="0"/>
        <w:rPr>
          <w:rFonts w:eastAsia="標楷體"/>
          <w:color w:val="000000"/>
          <w:sz w:val="28"/>
          <w:szCs w:val="28"/>
        </w:rPr>
      </w:pPr>
    </w:p>
    <w:p w:rsidR="00FA47B1" w:rsidRDefault="00FA47B1" w:rsidP="00FA47B1">
      <w:pPr>
        <w:kinsoku w:val="0"/>
        <w:snapToGrid w:val="0"/>
        <w:spacing w:after="180"/>
        <w:ind w:leftChars="600" w:left="1440"/>
        <w:rPr>
          <w:rFonts w:ascii="標楷體" w:eastAsia="標楷體"/>
          <w:b/>
          <w:bCs/>
          <w:color w:val="0000FF"/>
          <w:sz w:val="28"/>
          <w:u w:val="single"/>
        </w:rPr>
      </w:pPr>
      <w:r w:rsidRPr="00B36A81">
        <w:rPr>
          <w:rFonts w:ascii="標楷體" w:eastAsia="標楷體" w:hint="eastAsia"/>
          <w:sz w:val="28"/>
        </w:rPr>
        <w:t>先行點交</w:t>
      </w:r>
      <w:r w:rsidRPr="00B36A81">
        <w:rPr>
          <w:rFonts w:ascii="標楷體" w:eastAsia="標楷體" w:hint="eastAsia"/>
          <w:bCs/>
          <w:sz w:val="28"/>
        </w:rPr>
        <w:t>房屋使用費</w:t>
      </w:r>
      <w:r>
        <w:rPr>
          <w:rFonts w:ascii="標楷體" w:eastAsia="標楷體" w:hint="eastAsia"/>
          <w:bCs/>
          <w:sz w:val="28"/>
        </w:rPr>
        <w:t>：</w:t>
      </w:r>
      <w:r>
        <w:rPr>
          <w:rFonts w:ascii="標楷體" w:eastAsia="標楷體" w:hint="eastAsia"/>
          <w:sz w:val="28"/>
        </w:rPr>
        <w:t>自機關核准廠商</w:t>
      </w:r>
      <w:r w:rsidRPr="00B36A81">
        <w:rPr>
          <w:rFonts w:ascii="標楷體" w:eastAsia="標楷體" w:hint="eastAsia"/>
          <w:sz w:val="28"/>
        </w:rPr>
        <w:t>先行點交</w:t>
      </w:r>
      <w:r>
        <w:rPr>
          <w:rFonts w:ascii="標楷體" w:eastAsia="標楷體" w:hint="eastAsia"/>
          <w:sz w:val="28"/>
        </w:rPr>
        <w:t>日至契約開始點交日，核計該期間</w:t>
      </w:r>
      <w:r w:rsidRPr="00B36A81">
        <w:rPr>
          <w:rFonts w:ascii="標楷體" w:eastAsia="標楷體" w:hint="eastAsia"/>
          <w:bCs/>
          <w:sz w:val="28"/>
        </w:rPr>
        <w:t>房屋使用費</w:t>
      </w:r>
      <w:r w:rsidRPr="00636C62">
        <w:rPr>
          <w:rFonts w:ascii="標楷體" w:eastAsia="標楷體" w:hint="eastAsia"/>
          <w:b/>
          <w:color w:val="FF0000"/>
          <w:sz w:val="28"/>
          <w:u w:val="single"/>
        </w:rPr>
        <w:t>(</w:t>
      </w:r>
      <w:r w:rsidRPr="00636C62">
        <w:rPr>
          <w:rFonts w:ascii="標楷體" w:eastAsia="標楷體" w:hint="eastAsia"/>
          <w:b/>
          <w:bCs/>
          <w:color w:val="FF0000"/>
          <w:sz w:val="28"/>
          <w:u w:val="single"/>
        </w:rPr>
        <w:t>依實際</w:t>
      </w:r>
      <w:r>
        <w:rPr>
          <w:rFonts w:ascii="標楷體" w:eastAsia="標楷體" w:hint="eastAsia"/>
          <w:b/>
          <w:bCs/>
          <w:color w:val="FF0000"/>
          <w:sz w:val="28"/>
          <w:u w:val="single"/>
        </w:rPr>
        <w:t>使用</w:t>
      </w:r>
      <w:r w:rsidRPr="00636C62">
        <w:rPr>
          <w:rFonts w:ascii="標楷體" w:eastAsia="標楷體" w:hint="eastAsia"/>
          <w:b/>
          <w:bCs/>
          <w:color w:val="FF0000"/>
          <w:sz w:val="28"/>
          <w:u w:val="single"/>
        </w:rPr>
        <w:t>天數按當月總日數比例核計)</w:t>
      </w:r>
      <w:r>
        <w:rPr>
          <w:rFonts w:ascii="標楷體" w:eastAsia="標楷體" w:hint="eastAsia"/>
          <w:sz w:val="28"/>
        </w:rPr>
        <w:t>，廠商應按機關指定繳款期限前繳交，繳交金額係依</w:t>
      </w:r>
      <w:r w:rsidRPr="00B36A81">
        <w:rPr>
          <w:rFonts w:ascii="標楷體" w:eastAsia="標楷體" w:hint="eastAsia"/>
          <w:bCs/>
          <w:sz w:val="28"/>
        </w:rPr>
        <w:t>房屋使用費</w:t>
      </w:r>
      <w:r>
        <w:rPr>
          <w:rFonts w:ascii="標楷體" w:eastAsia="標楷體" w:hint="eastAsia"/>
          <w:sz w:val="28"/>
        </w:rPr>
        <w:t>之比例計收。</w:t>
      </w:r>
    </w:p>
    <w:p w:rsidR="00FA47B1" w:rsidRDefault="00FA47B1" w:rsidP="00FA47B1">
      <w:pPr>
        <w:kinsoku w:val="0"/>
        <w:snapToGrid w:val="0"/>
        <w:spacing w:after="180"/>
        <w:ind w:left="1414" w:hanging="1414"/>
        <w:rPr>
          <w:rFonts w:ascii="標楷體" w:eastAsia="標楷體"/>
          <w:sz w:val="28"/>
        </w:rPr>
      </w:pPr>
      <w:r>
        <w:rPr>
          <w:rFonts w:ascii="標楷體" w:eastAsia="標楷體" w:hint="eastAsia"/>
          <w:sz w:val="28"/>
        </w:rPr>
        <w:t>第十二條　本契約及房屋使用合約公證費：須辦理具強制執行效力之</w:t>
      </w:r>
      <w:r w:rsidRPr="00CD2CAF">
        <w:rPr>
          <w:rFonts w:ascii="標楷體" w:eastAsia="標楷體" w:hint="eastAsia"/>
          <w:sz w:val="28"/>
        </w:rPr>
        <w:t>公證，公證費用由廠商與機關各負擔二分之一。</w:t>
      </w:r>
    </w:p>
    <w:p w:rsidR="00FA47B1" w:rsidRDefault="00FA47B1" w:rsidP="00FA47B1">
      <w:pPr>
        <w:kinsoku w:val="0"/>
        <w:snapToGrid w:val="0"/>
        <w:spacing w:after="180"/>
        <w:rPr>
          <w:rFonts w:ascii="標楷體" w:eastAsia="標楷體"/>
          <w:sz w:val="28"/>
        </w:rPr>
      </w:pPr>
      <w:r>
        <w:rPr>
          <w:rFonts w:ascii="標楷體" w:eastAsia="標楷體" w:hint="eastAsia"/>
          <w:sz w:val="28"/>
        </w:rPr>
        <w:t>柒、契約價金之繳交</w:t>
      </w:r>
    </w:p>
    <w:p w:rsidR="00FA47B1" w:rsidRDefault="00FA47B1" w:rsidP="00FA47B1">
      <w:pPr>
        <w:kinsoku w:val="0"/>
        <w:snapToGrid w:val="0"/>
        <w:spacing w:after="180"/>
        <w:ind w:left="1414" w:hanging="1414"/>
        <w:rPr>
          <w:rFonts w:ascii="標楷體" w:eastAsia="標楷體"/>
          <w:sz w:val="28"/>
        </w:rPr>
      </w:pPr>
      <w:r>
        <w:rPr>
          <w:rFonts w:ascii="標楷體" w:eastAsia="標楷體" w:hint="eastAsia"/>
          <w:sz w:val="28"/>
        </w:rPr>
        <w:t>第十三條　廠商每月應繳之權利金，於收到機關開具之「</w:t>
      </w:r>
      <w:r w:rsidRPr="009418D3">
        <w:rPr>
          <w:rFonts w:ascii="標楷體" w:eastAsia="標楷體" w:hint="eastAsia"/>
          <w:bCs/>
          <w:sz w:val="28"/>
        </w:rPr>
        <w:t>國庫專用存款收款書</w:t>
      </w:r>
      <w:r>
        <w:rPr>
          <w:rFonts w:ascii="標楷體" w:eastAsia="標楷體" w:hint="eastAsia"/>
          <w:sz w:val="28"/>
        </w:rPr>
        <w:t>」後，</w:t>
      </w:r>
      <w:r w:rsidRPr="009418D3">
        <w:rPr>
          <w:rFonts w:ascii="標楷體" w:eastAsia="標楷體" w:hint="eastAsia"/>
          <w:bCs/>
          <w:sz w:val="28"/>
        </w:rPr>
        <w:t>應於機關指定之各</w:t>
      </w:r>
      <w:r>
        <w:rPr>
          <w:rFonts w:ascii="標楷體" w:eastAsia="標楷體" w:hint="eastAsia"/>
          <w:sz w:val="28"/>
        </w:rPr>
        <w:t>繳款期限內逕向機關指定之行庫繳交，並將已繳款通知書通知機關，以繳款書所蓋戳記日期為準。</w:t>
      </w:r>
    </w:p>
    <w:p w:rsidR="00FA47B1" w:rsidRDefault="00FA47B1" w:rsidP="00FA47B1">
      <w:pPr>
        <w:kinsoku w:val="0"/>
        <w:snapToGrid w:val="0"/>
        <w:spacing w:after="180"/>
        <w:ind w:left="1414" w:hanging="1414"/>
        <w:rPr>
          <w:rFonts w:ascii="標楷體" w:eastAsia="標楷體"/>
          <w:sz w:val="28"/>
        </w:rPr>
      </w:pPr>
      <w:r>
        <w:rPr>
          <w:rFonts w:ascii="標楷體" w:eastAsia="標楷體" w:hint="eastAsia"/>
          <w:sz w:val="28"/>
        </w:rPr>
        <w:t>第十四條　房屋使用費：</w:t>
      </w:r>
      <w:r w:rsidR="00841CBE" w:rsidRPr="00841CBE">
        <w:rPr>
          <w:rFonts w:ascii="標楷體" w:eastAsia="標楷體" w:hint="eastAsia"/>
          <w:sz w:val="28"/>
        </w:rPr>
        <w:t>廠商於每一季(一月、四月、七月、十月)</w:t>
      </w:r>
      <w:r w:rsidR="00841CBE">
        <w:rPr>
          <w:rFonts w:ascii="標楷體" w:eastAsia="標楷體" w:hint="eastAsia"/>
          <w:sz w:val="28"/>
        </w:rPr>
        <w:t>一次繳納三個月</w:t>
      </w:r>
      <w:r>
        <w:rPr>
          <w:rFonts w:ascii="標楷體" w:eastAsia="標楷體" w:hint="eastAsia"/>
          <w:sz w:val="28"/>
        </w:rPr>
        <w:t>，契約期限內如因本府調整房屋使用費時，該使用費應同時調整之。其已預繳使用費者自調整生效日起之使用費差額，得併下期收費時結算。</w:t>
      </w:r>
    </w:p>
    <w:p w:rsidR="00FA47B1" w:rsidRDefault="00FA47B1" w:rsidP="00FA47B1">
      <w:pPr>
        <w:kinsoku w:val="0"/>
        <w:snapToGrid w:val="0"/>
        <w:spacing w:after="180"/>
        <w:ind w:left="1414" w:hanging="1414"/>
        <w:rPr>
          <w:rFonts w:ascii="標楷體" w:eastAsia="標楷體"/>
          <w:sz w:val="28"/>
        </w:rPr>
      </w:pPr>
      <w:r>
        <w:rPr>
          <w:rFonts w:ascii="標楷體" w:eastAsia="標楷體" w:hint="eastAsia"/>
          <w:sz w:val="28"/>
        </w:rPr>
        <w:t>第十五條　若未依限繳清權利金及房屋使用費者，其欠繳部份，逾期一日免計收遲延費用，逾期二日以上，自繳款期限之次日起按日依未繳清款額加收千分之二遲延利息，</w:t>
      </w:r>
      <w:r w:rsidRPr="009418D3">
        <w:rPr>
          <w:rFonts w:ascii="標楷體" w:eastAsia="標楷體" w:hint="eastAsia"/>
          <w:bCs/>
          <w:sz w:val="28"/>
        </w:rPr>
        <w:t>遲延利息</w:t>
      </w:r>
      <w:r>
        <w:rPr>
          <w:rFonts w:ascii="標楷體" w:eastAsia="標楷體" w:hint="eastAsia"/>
          <w:sz w:val="28"/>
        </w:rPr>
        <w:t>最高以欠繳金額之百分之二十為上限；逾期三十日仍未繳清者，</w:t>
      </w:r>
      <w:r w:rsidRPr="009418D3">
        <w:rPr>
          <w:rFonts w:ascii="標楷體" w:eastAsia="標楷體" w:hint="eastAsia"/>
          <w:bCs/>
          <w:sz w:val="28"/>
        </w:rPr>
        <w:t>機關</w:t>
      </w:r>
      <w:r>
        <w:rPr>
          <w:rFonts w:ascii="標楷體" w:eastAsia="標楷體" w:hint="eastAsia"/>
          <w:sz w:val="28"/>
        </w:rPr>
        <w:t>除終止契約外，並追繳其所欠費用。</w:t>
      </w:r>
    </w:p>
    <w:p w:rsidR="00FA47B1" w:rsidRDefault="00FA47B1" w:rsidP="00FA47B1">
      <w:pPr>
        <w:kinsoku w:val="0"/>
        <w:snapToGrid w:val="0"/>
        <w:spacing w:after="180"/>
        <w:ind w:left="1361" w:hanging="1361"/>
        <w:rPr>
          <w:rFonts w:ascii="標楷體" w:eastAsia="標楷體"/>
          <w:sz w:val="28"/>
        </w:rPr>
      </w:pPr>
      <w:r>
        <w:rPr>
          <w:rFonts w:ascii="標楷體" w:eastAsia="標楷體" w:hint="eastAsia"/>
          <w:sz w:val="28"/>
        </w:rPr>
        <w:t xml:space="preserve">第十六條  </w:t>
      </w:r>
      <w:r w:rsidRPr="009418D3">
        <w:rPr>
          <w:rFonts w:ascii="標楷體" w:eastAsia="標楷體" w:hint="eastAsia"/>
          <w:bCs/>
          <w:sz w:val="28"/>
        </w:rPr>
        <w:t>本契約稱日（天）係指日曆天（期間連續計算包括星期假日、國定</w:t>
      </w:r>
      <w:r w:rsidRPr="009418D3">
        <w:rPr>
          <w:rFonts w:ascii="標楷體" w:eastAsia="標楷體" w:hint="eastAsia"/>
          <w:bCs/>
          <w:sz w:val="28"/>
        </w:rPr>
        <w:lastRenderedPageBreak/>
        <w:t>假日、選舉投票日、彈性放假日、民俗節日及其它休息日），契約中各繳款日如為例假日得於例假日結束後之次日繳款</w:t>
      </w:r>
      <w:r>
        <w:rPr>
          <w:rFonts w:ascii="標楷體" w:eastAsia="標楷體" w:hint="eastAsia"/>
          <w:sz w:val="28"/>
        </w:rPr>
        <w:t>。</w:t>
      </w:r>
    </w:p>
    <w:p w:rsidR="00FA47B1" w:rsidRDefault="00FA47B1" w:rsidP="00FA47B1">
      <w:pPr>
        <w:kinsoku w:val="0"/>
        <w:snapToGrid w:val="0"/>
        <w:spacing w:after="180"/>
        <w:ind w:left="1414" w:hanging="1414"/>
        <w:rPr>
          <w:rFonts w:ascii="標楷體" w:eastAsia="標楷體"/>
          <w:sz w:val="28"/>
        </w:rPr>
      </w:pPr>
      <w:r>
        <w:rPr>
          <w:rFonts w:ascii="標楷體" w:eastAsia="標楷體" w:hint="eastAsia"/>
          <w:sz w:val="28"/>
        </w:rPr>
        <w:t>捌、履約保證金：</w:t>
      </w:r>
    </w:p>
    <w:p w:rsidR="00FA47B1" w:rsidRDefault="00FA47B1" w:rsidP="00FA47B1">
      <w:pPr>
        <w:kinsoku w:val="0"/>
        <w:snapToGrid w:val="0"/>
        <w:spacing w:after="180"/>
        <w:ind w:left="1414" w:hanging="1414"/>
        <w:rPr>
          <w:rFonts w:ascii="標楷體" w:eastAsia="標楷體"/>
          <w:sz w:val="28"/>
        </w:rPr>
      </w:pPr>
      <w:r>
        <w:rPr>
          <w:rFonts w:ascii="標楷體" w:eastAsia="標楷體" w:hint="eastAsia"/>
          <w:sz w:val="28"/>
        </w:rPr>
        <w:t>第十七條　履約保證金係以擔保廠商履行本契約所規定之各項義務或不履行本契約而造成機關之任何損失。</w:t>
      </w:r>
    </w:p>
    <w:p w:rsidR="00FA47B1" w:rsidRDefault="00FA47B1" w:rsidP="00FA47B1">
      <w:pPr>
        <w:kinsoku w:val="0"/>
        <w:snapToGrid w:val="0"/>
        <w:spacing w:after="180"/>
        <w:ind w:left="1414" w:hanging="1414"/>
        <w:rPr>
          <w:rFonts w:ascii="標楷體" w:eastAsia="標楷體"/>
          <w:sz w:val="28"/>
        </w:rPr>
      </w:pPr>
      <w:r>
        <w:rPr>
          <w:rFonts w:ascii="標楷體" w:eastAsia="標楷體" w:hint="eastAsia"/>
          <w:sz w:val="28"/>
        </w:rPr>
        <w:t>第十八條　廠商所繳之履約保證金</w:t>
      </w:r>
      <w:r>
        <w:rPr>
          <w:rFonts w:ascii="標楷體" w:eastAsia="標楷體" w:hAnsi="標楷體"/>
          <w:sz w:val="28"/>
          <w:szCs w:val="28"/>
        </w:rPr>
        <w:t>為</w:t>
      </w:r>
      <w:r w:rsidRPr="00D677DB">
        <w:rPr>
          <w:rFonts w:ascii="標楷體" w:eastAsia="標楷體" w:hint="eastAsia"/>
          <w:b/>
          <w:color w:val="FF0000"/>
          <w:sz w:val="28"/>
          <w:u w:val="single"/>
        </w:rPr>
        <w:t>新台幣</w:t>
      </w:r>
      <w:r w:rsidR="00184456">
        <w:rPr>
          <w:rFonts w:ascii="標楷體" w:eastAsia="標楷體" w:hint="eastAsia"/>
          <w:b/>
          <w:color w:val="FF0000"/>
          <w:sz w:val="28"/>
          <w:u w:val="single"/>
        </w:rPr>
        <w:t>參</w:t>
      </w:r>
      <w:r>
        <w:rPr>
          <w:rFonts w:ascii="標楷體" w:eastAsia="標楷體" w:hint="eastAsia"/>
          <w:b/>
          <w:color w:val="FF0000"/>
          <w:sz w:val="28"/>
          <w:u w:val="single"/>
        </w:rPr>
        <w:t>拾</w:t>
      </w:r>
      <w:r w:rsidR="00184456">
        <w:rPr>
          <w:rFonts w:ascii="標楷體" w:eastAsia="標楷體" w:hint="eastAsia"/>
          <w:b/>
          <w:color w:val="FF0000"/>
          <w:sz w:val="28"/>
          <w:u w:val="single"/>
        </w:rPr>
        <w:t>伍</w:t>
      </w:r>
      <w:r>
        <w:rPr>
          <w:rFonts w:ascii="標楷體" w:eastAsia="標楷體" w:hint="eastAsia"/>
          <w:b/>
          <w:color w:val="FF0000"/>
          <w:sz w:val="28"/>
          <w:u w:val="single"/>
        </w:rPr>
        <w:t>萬</w:t>
      </w:r>
      <w:r w:rsidRPr="00D677DB">
        <w:rPr>
          <w:rFonts w:ascii="標楷體" w:eastAsia="標楷體" w:hint="eastAsia"/>
          <w:b/>
          <w:color w:val="FF0000"/>
          <w:sz w:val="28"/>
          <w:u w:val="single"/>
        </w:rPr>
        <w:t>元整</w:t>
      </w:r>
      <w:r w:rsidRPr="00D677DB">
        <w:rPr>
          <w:rFonts w:ascii="標楷體" w:eastAsia="標楷體" w:hint="eastAsia"/>
          <w:b/>
          <w:sz w:val="28"/>
        </w:rPr>
        <w:t>。</w:t>
      </w:r>
    </w:p>
    <w:p w:rsidR="00FA47B1" w:rsidRDefault="00FA47B1" w:rsidP="00FA47B1">
      <w:pPr>
        <w:kinsoku w:val="0"/>
        <w:snapToGrid w:val="0"/>
        <w:spacing w:after="180"/>
        <w:ind w:left="1414" w:hanging="1414"/>
        <w:rPr>
          <w:rFonts w:ascii="標楷體" w:eastAsia="標楷體"/>
          <w:sz w:val="28"/>
        </w:rPr>
      </w:pPr>
      <w:r>
        <w:rPr>
          <w:rFonts w:ascii="標楷體" w:eastAsia="標楷體" w:hint="eastAsia"/>
          <w:sz w:val="28"/>
        </w:rPr>
        <w:t>第十九條　本契約期滿，廠商繳清所有權利金、違約金及其他費用並履行本契約所載義務，經機關查驗無誤後，無息退還廠商。</w:t>
      </w:r>
    </w:p>
    <w:p w:rsidR="00FA47B1" w:rsidRDefault="00FA47B1" w:rsidP="00FA47B1">
      <w:pPr>
        <w:kinsoku w:val="0"/>
        <w:snapToGrid w:val="0"/>
        <w:spacing w:after="180"/>
        <w:ind w:left="1400" w:hangingChars="500" w:hanging="1400"/>
        <w:rPr>
          <w:rFonts w:ascii="標楷體" w:eastAsia="標楷體"/>
          <w:sz w:val="28"/>
        </w:rPr>
      </w:pPr>
      <w:r>
        <w:rPr>
          <w:rFonts w:ascii="標楷體" w:eastAsia="標楷體" w:hint="eastAsia"/>
          <w:sz w:val="28"/>
        </w:rPr>
        <w:t>第二十條　機關得自履約保證金中扣抵廠商應給付與機關之欠繳權利金、房屋使用費、水電費、違約金、損害賠償金額及其他費用，如有不足並得另行追償之。</w:t>
      </w:r>
    </w:p>
    <w:p w:rsidR="00FA47B1" w:rsidRDefault="00FA47B1" w:rsidP="00FA47B1">
      <w:pPr>
        <w:kinsoku w:val="0"/>
        <w:snapToGrid w:val="0"/>
        <w:spacing w:after="180"/>
        <w:rPr>
          <w:rFonts w:ascii="標楷體" w:eastAsia="標楷體"/>
          <w:sz w:val="28"/>
        </w:rPr>
      </w:pPr>
      <w:r>
        <w:rPr>
          <w:rFonts w:ascii="標楷體" w:eastAsia="標楷體" w:hint="eastAsia"/>
          <w:sz w:val="28"/>
        </w:rPr>
        <w:t>玖、廠商營業應遵守事項：</w:t>
      </w:r>
    </w:p>
    <w:p w:rsidR="00FA47B1" w:rsidRDefault="00FA47B1" w:rsidP="00FA47B1">
      <w:pPr>
        <w:kinsoku w:val="0"/>
        <w:snapToGrid w:val="0"/>
        <w:spacing w:after="180"/>
        <w:ind w:left="1694" w:hangingChars="605" w:hanging="1694"/>
        <w:rPr>
          <w:rFonts w:ascii="標楷體" w:eastAsia="標楷體"/>
          <w:sz w:val="28"/>
        </w:rPr>
      </w:pPr>
      <w:r>
        <w:rPr>
          <w:rFonts w:ascii="標楷體" w:eastAsia="標楷體" w:hint="eastAsia"/>
          <w:sz w:val="28"/>
        </w:rPr>
        <w:t>第二十一條　營業場所之設備、四周環境、廢棄物處理、商品買賣及從業人員之管理與病媒防治等應注意事項，必須遵守「食品衛生管理法」、「消費者保護法」、「公平交易法」、「商品標示法」、「水汙染防治法」等相關規定辦理</w:t>
      </w:r>
      <w:r>
        <w:rPr>
          <w:rFonts w:ascii="標楷體" w:eastAsia="標楷體" w:hint="eastAsia"/>
          <w:bCs/>
          <w:sz w:val="28"/>
        </w:rPr>
        <w:t>；</w:t>
      </w:r>
      <w:r>
        <w:rPr>
          <w:rFonts w:ascii="標楷體" w:eastAsia="標楷體" w:hint="eastAsia"/>
          <w:sz w:val="28"/>
        </w:rPr>
        <w:t>並應自行依建築法規有關建築物公共安全檢查簽證及申報等相關規定確實辦理。</w:t>
      </w:r>
    </w:p>
    <w:p w:rsidR="00FA47B1" w:rsidRDefault="00FA47B1" w:rsidP="00FA47B1">
      <w:pPr>
        <w:kinsoku w:val="0"/>
        <w:snapToGrid w:val="0"/>
        <w:spacing w:after="180"/>
        <w:ind w:left="1620" w:hanging="1620"/>
        <w:rPr>
          <w:rFonts w:ascii="標楷體" w:eastAsia="標楷體"/>
          <w:sz w:val="28"/>
        </w:rPr>
      </w:pPr>
      <w:r>
        <w:rPr>
          <w:rFonts w:ascii="標楷體" w:eastAsia="標楷體" w:hint="eastAsia"/>
          <w:sz w:val="28"/>
        </w:rPr>
        <w:t>第二十三條　廠商應將營業場所緊急聯絡人之姓名、電話等資料造冊，於正式營業日前送交機關備查，如有異動亦須將更新資料送交機關備查。</w:t>
      </w:r>
    </w:p>
    <w:p w:rsidR="00FA47B1" w:rsidRDefault="00FA47B1" w:rsidP="00FA47B1">
      <w:pPr>
        <w:kinsoku w:val="0"/>
        <w:snapToGrid w:val="0"/>
        <w:spacing w:after="180"/>
        <w:ind w:left="1719" w:hangingChars="614" w:hanging="1719"/>
        <w:rPr>
          <w:rFonts w:ascii="標楷體" w:eastAsia="標楷體"/>
          <w:sz w:val="28"/>
        </w:rPr>
      </w:pPr>
      <w:r>
        <w:rPr>
          <w:rFonts w:ascii="標楷體" w:eastAsia="標楷體" w:hint="eastAsia"/>
          <w:sz w:val="28"/>
        </w:rPr>
        <w:t>第二十四條　本標的物外牆，非經機關同意不得設置廠商之店招、</w:t>
      </w:r>
      <w:r>
        <w:rPr>
          <w:rFonts w:ascii="標楷體" w:eastAsia="標楷體"/>
          <w:sz w:val="28"/>
        </w:rPr>
        <w:t>LOGO</w:t>
      </w:r>
      <w:r>
        <w:rPr>
          <w:rFonts w:ascii="標楷體" w:eastAsia="標楷體" w:hint="eastAsia"/>
          <w:sz w:val="28"/>
        </w:rPr>
        <w:t>、任何型式之商業廣告、促銷活動看板及其他類似廣告安排等。廠商於本標的物範圍內設置面向外之看板、燈箱及櫥窗等均應經機關同意，各看板、燈箱及櫥窗內容以販賣商品為限。若需辦理促銷活動，應於活動前十五日以促銷活動企劃書之書面資料向機關申請，經機關審核同意後辦理。</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第二十五條　</w:t>
      </w:r>
      <w:r>
        <w:rPr>
          <w:rFonts w:ascii="標楷體" w:eastAsia="標楷體" w:hint="eastAsia"/>
          <w:bCs/>
          <w:sz w:val="28"/>
        </w:rPr>
        <w:t>廠商應遵守機關一切有關本館</w:t>
      </w:r>
      <w:r w:rsidRPr="003078A1">
        <w:rPr>
          <w:rFonts w:ascii="標楷體" w:eastAsia="標楷體" w:hint="eastAsia"/>
          <w:bCs/>
          <w:sz w:val="28"/>
        </w:rPr>
        <w:t>管理規章及</w:t>
      </w:r>
      <w:r>
        <w:rPr>
          <w:rFonts w:ascii="標楷體" w:eastAsia="標楷體" w:hint="eastAsia"/>
          <w:bCs/>
          <w:sz w:val="28"/>
        </w:rPr>
        <w:t>本案</w:t>
      </w:r>
      <w:r w:rsidRPr="003078A1">
        <w:rPr>
          <w:rFonts w:ascii="標楷體" w:eastAsia="標楷體" w:hint="eastAsia"/>
          <w:bCs/>
          <w:sz w:val="28"/>
        </w:rPr>
        <w:t>管理要點規定，如違反以上規定者，機關可隨時終止契約。</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第二十六條　廠商於營業場所內所銷售貨品應為合法廠商產製或批售者，且應標明價格，</w:t>
      </w:r>
      <w:r w:rsidRPr="00134D81">
        <w:rPr>
          <w:rFonts w:ascii="標楷體" w:eastAsia="標楷體" w:hint="eastAsia"/>
          <w:b/>
          <w:sz w:val="28"/>
        </w:rPr>
        <w:t>售價不得高於馬祖地區</w:t>
      </w:r>
      <w:r>
        <w:rPr>
          <w:rFonts w:ascii="標楷體" w:eastAsia="標楷體" w:hint="eastAsia"/>
          <w:b/>
          <w:bCs/>
          <w:sz w:val="28"/>
          <w:szCs w:val="28"/>
        </w:rPr>
        <w:t>相同市場條件下相同貨品</w:t>
      </w:r>
      <w:r w:rsidRPr="00134D81">
        <w:rPr>
          <w:rFonts w:ascii="標楷體" w:eastAsia="標楷體" w:hint="eastAsia"/>
          <w:b/>
          <w:sz w:val="28"/>
        </w:rPr>
        <w:t>之售價</w:t>
      </w:r>
      <w:r>
        <w:rPr>
          <w:rFonts w:ascii="標楷體" w:eastAsia="標楷體" w:hint="eastAsia"/>
          <w:sz w:val="28"/>
        </w:rPr>
        <w:t>，並應於開始營業十日前應將擬銷售之各項商品種類、價格及所參考訂價之場所地點等資料列冊送機關審核，經審核同意後始得販售。</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            </w:t>
      </w:r>
      <w:r>
        <w:rPr>
          <w:rFonts w:ascii="標楷體" w:eastAsia="標楷體" w:hint="eastAsia"/>
          <w:bCs/>
          <w:sz w:val="28"/>
        </w:rPr>
        <w:t>廠商銷售之各類商品遇有消費者反映或本府</w:t>
      </w:r>
      <w:r w:rsidRPr="007A646E">
        <w:rPr>
          <w:rFonts w:ascii="標楷體" w:eastAsia="標楷體" w:hint="eastAsia"/>
          <w:bCs/>
          <w:sz w:val="28"/>
        </w:rPr>
        <w:t>稽查發現價格偏高，</w:t>
      </w:r>
      <w:r w:rsidRPr="007A646E">
        <w:rPr>
          <w:rFonts w:ascii="標楷體" w:eastAsia="標楷體" w:hint="eastAsia"/>
          <w:bCs/>
          <w:sz w:val="28"/>
        </w:rPr>
        <w:lastRenderedPageBreak/>
        <w:t>並經機關查證屬實時應即合理降價。</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第二十七條  廠商營業後不得向消費者收取任何服務費用。</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第二十八條　廠商應設置免費申訴電話、信箱或網址供消費者反映意見使用，</w:t>
      </w:r>
      <w:r>
        <w:rPr>
          <w:rFonts w:ascii="標楷體" w:eastAsia="標楷體" w:hint="eastAsia"/>
          <w:bCs/>
          <w:sz w:val="28"/>
        </w:rPr>
        <w:t>並應以明確方式告示消費者</w:t>
      </w:r>
      <w:r>
        <w:rPr>
          <w:rFonts w:ascii="標楷體" w:eastAsia="標楷體" w:hint="eastAsia"/>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第二十九條　為維護環境衛生及防止二次公害，廠商所用之容器需使用衛生及環保主管機關允許使用之環保材質。</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第三十條　  機關得定期或不定期查核廠商實際營業情形，以確保服務品質，廠商不得以任何理由拒絕。</w:t>
      </w:r>
    </w:p>
    <w:p w:rsidR="00FA47B1" w:rsidRDefault="00FA47B1" w:rsidP="00FA47B1">
      <w:pPr>
        <w:kinsoku w:val="0"/>
        <w:snapToGrid w:val="0"/>
        <w:spacing w:after="180"/>
        <w:ind w:left="1418" w:hanging="1418"/>
        <w:rPr>
          <w:rFonts w:ascii="標楷體" w:eastAsia="標楷體"/>
          <w:sz w:val="28"/>
        </w:rPr>
      </w:pPr>
      <w:r>
        <w:rPr>
          <w:rFonts w:ascii="標楷體" w:eastAsia="標楷體" w:hint="eastAsia"/>
          <w:sz w:val="28"/>
        </w:rPr>
        <w:t>第三十條　廠商應保持營業場所整齊清潔，並不得出售容易污染機關之商品，營業時所產生之垃圾、棄置之容器、食後殘餘物及廢棄物等均應以密封容器或塑膠袋盛裝並負責回收。</w:t>
      </w:r>
      <w:r w:rsidRPr="00976A62">
        <w:rPr>
          <w:rFonts w:ascii="標楷體" w:eastAsia="標楷體" w:hint="eastAsia"/>
          <w:b/>
          <w:bCs/>
          <w:sz w:val="28"/>
          <w:u w:val="single"/>
        </w:rPr>
        <w:t>廠商不得將垃圾及食剩殘餘物直接排入汙水系統，並應設置油脂截留器，以避免管道阻塞或流入下水道，若未依規定辦理造成管道阻塞，由廠商全權</w:t>
      </w:r>
      <w:r>
        <w:rPr>
          <w:rFonts w:ascii="標楷體" w:eastAsia="標楷體" w:hint="eastAsia"/>
          <w:b/>
          <w:bCs/>
          <w:sz w:val="28"/>
          <w:u w:val="single"/>
        </w:rPr>
        <w:t>自行</w:t>
      </w:r>
      <w:r w:rsidRPr="00976A62">
        <w:rPr>
          <w:rFonts w:ascii="標楷體" w:eastAsia="標楷體" w:hint="eastAsia"/>
          <w:b/>
          <w:bCs/>
          <w:sz w:val="28"/>
          <w:u w:val="single"/>
        </w:rPr>
        <w:t>負責清理或負擔代清理相關費用。</w:t>
      </w:r>
      <w:r>
        <w:rPr>
          <w:rFonts w:ascii="標楷體" w:eastAsia="標楷體" w:hint="eastAsia"/>
          <w:sz w:val="28"/>
        </w:rPr>
        <w:t>廢棄物及資源回收之處理均應按環保署或機關相關規定辦理，每日清理置於指定處理存放場所以保持機關清潔，若未依規定辦理而違反政府環保相關法規規定，其所產生之法律責任或罰鍰概由廠商負責。</w:t>
      </w:r>
    </w:p>
    <w:p w:rsidR="00FA47B1" w:rsidRPr="00DA2A46" w:rsidRDefault="00FA47B1" w:rsidP="00FA47B1">
      <w:pPr>
        <w:kinsoku w:val="0"/>
        <w:snapToGrid w:val="0"/>
        <w:spacing w:after="180"/>
        <w:ind w:left="1418" w:hanging="1418"/>
        <w:rPr>
          <w:rFonts w:ascii="標楷體" w:eastAsia="標楷體" w:hAnsi="標楷體"/>
          <w:b/>
          <w:sz w:val="28"/>
          <w:u w:val="single"/>
        </w:rPr>
      </w:pPr>
      <w:r>
        <w:rPr>
          <w:rFonts w:ascii="標楷體" w:eastAsia="標楷體" w:hint="eastAsia"/>
          <w:sz w:val="28"/>
        </w:rPr>
        <w:t xml:space="preserve">          </w:t>
      </w:r>
      <w:r w:rsidRPr="00DA2A46">
        <w:rPr>
          <w:rFonts w:ascii="標楷體" w:eastAsia="標楷體" w:hAnsi="標楷體" w:hint="eastAsia"/>
          <w:b/>
          <w:sz w:val="28"/>
          <w:u w:val="single"/>
        </w:rPr>
        <w:t>廠商應負責</w:t>
      </w:r>
      <w:r w:rsidRPr="00DA2A46">
        <w:rPr>
          <w:rFonts w:ascii="標楷體" w:eastAsia="標楷體" w:hAnsi="標楷體"/>
          <w:b/>
          <w:sz w:val="28"/>
          <w:szCs w:val="28"/>
          <w:u w:val="single"/>
        </w:rPr>
        <w:t>附圖</w:t>
      </w:r>
      <w:r>
        <w:rPr>
          <w:rFonts w:ascii="標楷體" w:eastAsia="標楷體" w:hAnsi="標楷體" w:hint="eastAsia"/>
          <w:b/>
          <w:sz w:val="28"/>
          <w:szCs w:val="28"/>
          <w:u w:val="single"/>
        </w:rPr>
        <w:t>一</w:t>
      </w:r>
      <w:r w:rsidR="00350B6A">
        <w:rPr>
          <w:rFonts w:ascii="標楷體" w:eastAsia="標楷體" w:hAnsi="標楷體" w:hint="eastAsia"/>
          <w:b/>
          <w:sz w:val="28"/>
          <w:szCs w:val="28"/>
          <w:u w:val="single"/>
        </w:rPr>
        <w:t>委託</w:t>
      </w:r>
      <w:r w:rsidRPr="00DA2A46">
        <w:rPr>
          <w:rFonts w:ascii="標楷體" w:eastAsia="標楷體" w:hAnsi="標楷體" w:hint="eastAsia"/>
          <w:b/>
          <w:sz w:val="28"/>
          <w:szCs w:val="28"/>
          <w:u w:val="single"/>
        </w:rPr>
        <w:t>區域內旅客用餐座椅及環境清潔之</w:t>
      </w:r>
      <w:r>
        <w:rPr>
          <w:rFonts w:ascii="標楷體" w:eastAsia="標楷體" w:hAnsi="標楷體" w:hint="eastAsia"/>
          <w:b/>
          <w:sz w:val="28"/>
          <w:szCs w:val="28"/>
          <w:u w:val="single"/>
        </w:rPr>
        <w:t>維護</w:t>
      </w:r>
      <w:r w:rsidRPr="00DA2A46">
        <w:rPr>
          <w:rFonts w:ascii="標楷體" w:eastAsia="標楷體" w:hAnsi="標楷體" w:hint="eastAsia"/>
          <w:b/>
          <w:sz w:val="28"/>
          <w:szCs w:val="28"/>
          <w:u w:val="single"/>
        </w:rPr>
        <w:t>工作。</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第三十一條　廠商供應之各類餐點</w:t>
      </w:r>
      <w:r w:rsidRPr="006170F0">
        <w:rPr>
          <w:rFonts w:ascii="標楷體" w:eastAsia="標楷體" w:hint="eastAsia"/>
          <w:b/>
          <w:bCs/>
          <w:sz w:val="28"/>
          <w:u w:val="single"/>
        </w:rPr>
        <w:t>不得使用明火處理</w:t>
      </w:r>
      <w:r>
        <w:rPr>
          <w:rFonts w:ascii="標楷體" w:eastAsia="標楷體" w:hint="eastAsia"/>
          <w:sz w:val="28"/>
        </w:rPr>
        <w:t>。如有違反環保衛生或消防法相關法規規定，其產生之法律責任或罰鍰概由廠商負責。</w:t>
      </w:r>
    </w:p>
    <w:p w:rsidR="00FA47B1" w:rsidRDefault="00FA47B1" w:rsidP="00FA47B1">
      <w:pPr>
        <w:kinsoku w:val="0"/>
        <w:snapToGrid w:val="0"/>
        <w:spacing w:after="180"/>
        <w:ind w:left="1620" w:hanging="1620"/>
        <w:rPr>
          <w:rFonts w:ascii="標楷體" w:eastAsia="標楷體"/>
          <w:sz w:val="28"/>
        </w:rPr>
      </w:pPr>
      <w:r>
        <w:rPr>
          <w:rFonts w:ascii="標楷體" w:eastAsia="標楷體" w:hint="eastAsia"/>
          <w:sz w:val="28"/>
        </w:rPr>
        <w:t>第三十二條  廠商</w:t>
      </w:r>
      <w:r w:rsidRPr="00DF7230">
        <w:rPr>
          <w:rFonts w:ascii="標楷體" w:eastAsia="標楷體" w:hint="eastAsia"/>
          <w:bCs/>
          <w:sz w:val="28"/>
        </w:rPr>
        <w:t>應在售貨櫃台收銀機裝置銷貨記錄系統(</w:t>
      </w:r>
      <w:r w:rsidRPr="00DF7230">
        <w:rPr>
          <w:rFonts w:ascii="標楷體" w:eastAsia="標楷體"/>
          <w:bCs/>
          <w:sz w:val="28"/>
        </w:rPr>
        <w:t>Point of Sales</w:t>
      </w:r>
      <w:r w:rsidRPr="00DF7230">
        <w:rPr>
          <w:rFonts w:ascii="標楷體" w:eastAsia="標楷體" w:hint="eastAsia"/>
          <w:bCs/>
          <w:sz w:val="28"/>
        </w:rPr>
        <w:t>，以下簡稱</w:t>
      </w:r>
      <w:r w:rsidRPr="00DF7230">
        <w:rPr>
          <w:rFonts w:ascii="標楷體" w:eastAsia="標楷體"/>
          <w:bCs/>
          <w:sz w:val="28"/>
        </w:rPr>
        <w:t>POS</w:t>
      </w:r>
      <w:r w:rsidRPr="00DF7230">
        <w:rPr>
          <w:rFonts w:ascii="標楷體" w:eastAsia="標楷體" w:hint="eastAsia"/>
          <w:bCs/>
          <w:sz w:val="28"/>
        </w:rPr>
        <w:t>系統)及閉路電視監控系統，並配合有關單位需要或緊急情況時提供錄影帶俾供</w:t>
      </w:r>
      <w:r>
        <w:rPr>
          <w:rFonts w:ascii="標楷體" w:eastAsia="標楷體" w:hint="eastAsia"/>
          <w:sz w:val="28"/>
        </w:rPr>
        <w:t>機關</w:t>
      </w:r>
      <w:r w:rsidRPr="00DF7230">
        <w:rPr>
          <w:rFonts w:ascii="標楷體" w:eastAsia="標楷體" w:hint="eastAsia"/>
          <w:bCs/>
          <w:sz w:val="28"/>
        </w:rPr>
        <w:t>及上級有關單位查核。每一筆銷售金額均應進入收銀機，並依規定開立統一發票，且所有貨品之進貨、存貨及銷售情形均應登錄於POS</w:t>
      </w:r>
      <w:r>
        <w:rPr>
          <w:rFonts w:ascii="標楷體" w:eastAsia="標楷體" w:hint="eastAsia"/>
          <w:bCs/>
          <w:sz w:val="28"/>
        </w:rPr>
        <w:t>系統，閉路電視監控系統</w:t>
      </w:r>
      <w:bookmarkStart w:id="0" w:name="_GoBack"/>
      <w:bookmarkEnd w:id="0"/>
      <w:r>
        <w:rPr>
          <w:rFonts w:ascii="標楷體" w:eastAsia="標楷體" w:hint="eastAsia"/>
          <w:bCs/>
          <w:sz w:val="28"/>
        </w:rPr>
        <w:t>之錄影帶至少應保存二個月以上</w:t>
      </w:r>
      <w:r>
        <w:rPr>
          <w:rFonts w:ascii="標楷體" w:eastAsia="標楷體" w:hint="eastAsia"/>
          <w:sz w:val="28"/>
        </w:rPr>
        <w:t>。</w:t>
      </w:r>
    </w:p>
    <w:p w:rsidR="00FA47B1" w:rsidRPr="00AF0974" w:rsidRDefault="00FA47B1" w:rsidP="00FA47B1">
      <w:pPr>
        <w:kinsoku w:val="0"/>
        <w:snapToGrid w:val="0"/>
        <w:spacing w:after="180"/>
        <w:ind w:leftChars="700" w:left="1680"/>
        <w:rPr>
          <w:rFonts w:ascii="標楷體" w:eastAsia="標楷體"/>
          <w:b/>
          <w:color w:val="FF0000"/>
          <w:sz w:val="28"/>
          <w:szCs w:val="28"/>
          <w:u w:val="single"/>
        </w:rPr>
      </w:pPr>
      <w:r w:rsidRPr="00AF0974">
        <w:rPr>
          <w:rFonts w:ascii="標楷體" w:eastAsia="標楷體" w:hint="eastAsia"/>
          <w:b/>
          <w:color w:val="FF0000"/>
          <w:sz w:val="28"/>
          <w:u w:val="single"/>
        </w:rPr>
        <w:t>廠商</w:t>
      </w:r>
      <w:r w:rsidRPr="00AF0974">
        <w:rPr>
          <w:rFonts w:ascii="標楷體" w:eastAsia="標楷體" w:hint="eastAsia"/>
          <w:b/>
          <w:bCs/>
          <w:color w:val="FF0000"/>
          <w:sz w:val="28"/>
          <w:u w:val="single"/>
        </w:rPr>
        <w:t>應於每月</w:t>
      </w:r>
      <w:r>
        <w:rPr>
          <w:rFonts w:ascii="標楷體" w:eastAsia="標楷體" w:hint="eastAsia"/>
          <w:b/>
          <w:bCs/>
          <w:color w:val="FF0000"/>
          <w:sz w:val="28"/>
          <w:u w:val="single"/>
        </w:rPr>
        <w:t>七</w:t>
      </w:r>
      <w:r w:rsidRPr="00AF0974">
        <w:rPr>
          <w:rFonts w:ascii="標楷體" w:eastAsia="標楷體" w:hint="eastAsia"/>
          <w:b/>
          <w:bCs/>
          <w:color w:val="FF0000"/>
          <w:sz w:val="28"/>
          <w:u w:val="single"/>
        </w:rPr>
        <w:t>日前將上月之每日收銀機銷售金額總額報表、</w:t>
      </w:r>
      <w:r w:rsidRPr="00AF0974">
        <w:rPr>
          <w:rFonts w:ascii="標楷體" w:eastAsia="標楷體"/>
          <w:b/>
          <w:bCs/>
          <w:color w:val="FF0000"/>
          <w:sz w:val="28"/>
          <w:u w:val="single"/>
        </w:rPr>
        <w:t>POS</w:t>
      </w:r>
      <w:r w:rsidRPr="00AF0974">
        <w:rPr>
          <w:rFonts w:ascii="標楷體" w:eastAsia="標楷體" w:hint="eastAsia"/>
          <w:b/>
          <w:bCs/>
          <w:color w:val="FF0000"/>
          <w:sz w:val="28"/>
          <w:u w:val="single"/>
        </w:rPr>
        <w:t>系統帳目表(商品報告表)及權利金核算表等彙整成月報表函送</w:t>
      </w:r>
      <w:r w:rsidRPr="00AF0974">
        <w:rPr>
          <w:rFonts w:ascii="標楷體" w:eastAsia="標楷體" w:hint="eastAsia"/>
          <w:b/>
          <w:color w:val="FF0000"/>
          <w:sz w:val="28"/>
          <w:u w:val="single"/>
        </w:rPr>
        <w:t>機關</w:t>
      </w:r>
      <w:r w:rsidRPr="00AF0974">
        <w:rPr>
          <w:rFonts w:ascii="標楷體" w:eastAsia="標楷體" w:hint="eastAsia"/>
          <w:b/>
          <w:bCs/>
          <w:color w:val="FF0000"/>
          <w:sz w:val="28"/>
          <w:u w:val="single"/>
        </w:rPr>
        <w:t>，如收銀機銷售金額總額報表與</w:t>
      </w:r>
      <w:r w:rsidRPr="00AF0974">
        <w:rPr>
          <w:rFonts w:ascii="標楷體" w:eastAsia="標楷體"/>
          <w:b/>
          <w:bCs/>
          <w:color w:val="FF0000"/>
          <w:sz w:val="28"/>
          <w:u w:val="single"/>
        </w:rPr>
        <w:t>POS</w:t>
      </w:r>
      <w:r w:rsidRPr="00AF0974">
        <w:rPr>
          <w:rFonts w:ascii="標楷體" w:eastAsia="標楷體" w:hint="eastAsia"/>
          <w:b/>
          <w:bCs/>
          <w:color w:val="FF0000"/>
          <w:sz w:val="28"/>
          <w:u w:val="single"/>
        </w:rPr>
        <w:t>系統帳目表總金額不符時，以較高之金額作為權利金計算依據。</w:t>
      </w:r>
      <w:r w:rsidRPr="00AF0974">
        <w:rPr>
          <w:rFonts w:ascii="標楷體" w:eastAsia="標楷體" w:hint="eastAsia"/>
          <w:b/>
          <w:color w:val="FF0000"/>
          <w:sz w:val="28"/>
          <w:szCs w:val="28"/>
          <w:u w:val="single"/>
        </w:rPr>
        <w:t>另請複製系統內</w:t>
      </w:r>
      <w:r w:rsidRPr="00AF0974">
        <w:rPr>
          <w:rFonts w:ascii="標楷體" w:eastAsia="標楷體" w:hint="eastAsia"/>
          <w:b/>
          <w:bCs/>
          <w:color w:val="FF0000"/>
          <w:sz w:val="28"/>
          <w:u w:val="single"/>
        </w:rPr>
        <w:t>總額報表及帳目表</w:t>
      </w:r>
      <w:r w:rsidRPr="00AF0974">
        <w:rPr>
          <w:rFonts w:ascii="標楷體" w:eastAsia="標楷體" w:hint="eastAsia"/>
          <w:b/>
          <w:color w:val="FF0000"/>
          <w:sz w:val="28"/>
          <w:szCs w:val="28"/>
          <w:u w:val="single"/>
        </w:rPr>
        <w:t>之月底報表螢幕畫面一併送達機關審核。</w:t>
      </w:r>
    </w:p>
    <w:p w:rsidR="00FA47B1" w:rsidRDefault="00FA47B1" w:rsidP="00FA47B1">
      <w:pPr>
        <w:kinsoku w:val="0"/>
        <w:snapToGrid w:val="0"/>
        <w:spacing w:after="180"/>
        <w:ind w:leftChars="700" w:left="1680"/>
        <w:rPr>
          <w:rFonts w:ascii="標楷體" w:eastAsia="標楷體"/>
          <w:sz w:val="28"/>
        </w:rPr>
      </w:pPr>
      <w:r>
        <w:rPr>
          <w:rFonts w:ascii="標楷體" w:eastAsia="標楷體" w:hint="eastAsia"/>
          <w:sz w:val="28"/>
        </w:rPr>
        <w:t>廠商</w:t>
      </w:r>
      <w:r w:rsidRPr="00DF7230">
        <w:rPr>
          <w:rFonts w:ascii="標楷體" w:eastAsia="標楷體" w:hint="eastAsia"/>
          <w:bCs/>
          <w:sz w:val="28"/>
        </w:rPr>
        <w:t>應向當地稅捐機關辦理稅籍登記，於每次申報營業人銷售額與稅額之同月十五日將經核收機關核收後之申報營業人銷售額與稅額申報書影本送</w:t>
      </w:r>
      <w:r>
        <w:rPr>
          <w:rFonts w:ascii="標楷體" w:eastAsia="標楷體" w:hint="eastAsia"/>
          <w:sz w:val="28"/>
        </w:rPr>
        <w:t>機關</w:t>
      </w:r>
      <w:r w:rsidRPr="00DF7230">
        <w:rPr>
          <w:rFonts w:ascii="標楷體" w:eastAsia="標楷體" w:hint="eastAsia"/>
          <w:bCs/>
          <w:sz w:val="28"/>
        </w:rPr>
        <w:t>備查。</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lastRenderedPageBreak/>
        <w:t>第三十三條  機關對廠商經營情形有查證權，必要時得要求廠商提供本案經營之會計帳簿、會計文件及其他憑證單據列帳。對於廠商之進貨、存貨、銷售數量若有疑義時，得要求廠商提出書面說明或附證明資料，廠商不得拒絕，否則以違約論之。</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t>第三十四條  廠商</w:t>
      </w:r>
      <w:r w:rsidRPr="00536727">
        <w:rPr>
          <w:rFonts w:ascii="標楷體" w:eastAsia="標楷體" w:hint="eastAsia"/>
          <w:b/>
          <w:sz w:val="28"/>
        </w:rPr>
        <w:t>營業時間為每日</w:t>
      </w:r>
      <w:r w:rsidRPr="00536727">
        <w:rPr>
          <w:rFonts w:ascii="標楷體" w:eastAsia="標楷體" w:hint="eastAsia"/>
          <w:b/>
          <w:sz w:val="28"/>
          <w:u w:val="single"/>
        </w:rPr>
        <w:t>06:30至22:00</w:t>
      </w:r>
      <w:r>
        <w:rPr>
          <w:rFonts w:ascii="標楷體" w:eastAsia="標楷體" w:hint="eastAsia"/>
          <w:sz w:val="28"/>
        </w:rPr>
        <w:t>（含國定假日及例假日），其他時間應配合本館作調整；營業人員應著制服，並佩帶企業標誌及</w:t>
      </w:r>
      <w:r w:rsidRPr="007A646E">
        <w:rPr>
          <w:rFonts w:ascii="標楷體" w:eastAsia="標楷體" w:hint="eastAsia"/>
          <w:bCs/>
          <w:sz w:val="28"/>
        </w:rPr>
        <w:t>中英文</w:t>
      </w:r>
      <w:r>
        <w:rPr>
          <w:rFonts w:ascii="標楷體" w:eastAsia="標楷體" w:hint="eastAsia"/>
          <w:sz w:val="28"/>
        </w:rPr>
        <w:t>名牌。</w:t>
      </w:r>
    </w:p>
    <w:p w:rsidR="00FA47B1" w:rsidRPr="00536727" w:rsidRDefault="00FA47B1" w:rsidP="00FA47B1">
      <w:pPr>
        <w:kinsoku w:val="0"/>
        <w:snapToGrid w:val="0"/>
        <w:spacing w:after="180"/>
        <w:ind w:left="1701" w:hanging="1701"/>
        <w:rPr>
          <w:rFonts w:ascii="標楷體" w:eastAsia="標楷體"/>
          <w:b/>
          <w:sz w:val="28"/>
        </w:rPr>
      </w:pPr>
      <w:r>
        <w:rPr>
          <w:rFonts w:ascii="標楷體" w:eastAsia="標楷體" w:hint="eastAsia"/>
          <w:sz w:val="28"/>
        </w:rPr>
        <w:t xml:space="preserve">第三十五條  </w:t>
      </w:r>
      <w:r w:rsidRPr="00536727">
        <w:rPr>
          <w:rFonts w:ascii="標楷體" w:eastAsia="標楷體" w:hint="eastAsia"/>
          <w:b/>
          <w:sz w:val="28"/>
          <w:u w:val="single"/>
        </w:rPr>
        <w:t>廠商得視營業實際需求，向機關申請縮短或延長</w:t>
      </w:r>
      <w:r>
        <w:rPr>
          <w:rFonts w:ascii="標楷體" w:eastAsia="標楷體" w:hint="eastAsia"/>
          <w:b/>
          <w:sz w:val="28"/>
          <w:u w:val="single"/>
        </w:rPr>
        <w:t>時間</w:t>
      </w:r>
      <w:r w:rsidRPr="00536727">
        <w:rPr>
          <w:rFonts w:ascii="標楷體" w:eastAsia="標楷體" w:hint="eastAsia"/>
          <w:b/>
          <w:sz w:val="28"/>
          <w:u w:val="single"/>
        </w:rPr>
        <w:t>，經機關同意後調整之</w:t>
      </w:r>
      <w:r>
        <w:rPr>
          <w:rFonts w:ascii="標楷體" w:eastAsia="標楷體" w:hint="eastAsia"/>
          <w:b/>
          <w:sz w:val="28"/>
          <w:u w:val="single"/>
        </w:rPr>
        <w:t>，</w:t>
      </w:r>
      <w:r w:rsidRPr="00536727">
        <w:rPr>
          <w:rFonts w:ascii="標楷體" w:eastAsia="標楷體" w:hint="eastAsia"/>
          <w:b/>
          <w:sz w:val="28"/>
          <w:u w:val="single"/>
        </w:rPr>
        <w:t>廠商</w:t>
      </w:r>
      <w:r>
        <w:rPr>
          <w:rFonts w:ascii="標楷體" w:eastAsia="標楷體" w:hint="eastAsia"/>
          <w:b/>
          <w:sz w:val="28"/>
          <w:u w:val="single"/>
        </w:rPr>
        <w:t>應配合調整相關設施</w:t>
      </w:r>
      <w:r w:rsidRPr="00536727">
        <w:rPr>
          <w:rFonts w:ascii="標楷體" w:eastAsia="標楷體" w:hint="eastAsia"/>
          <w:b/>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第三十六條  廠商運送販賣商品備品時，得以自備之手推車為之，車上應標示公司標誌。</w:t>
      </w:r>
      <w:r>
        <w:rPr>
          <w:rFonts w:ascii="標楷體" w:eastAsia="標楷體" w:hint="eastAsia"/>
          <w:bCs/>
          <w:sz w:val="28"/>
        </w:rPr>
        <w:t>進貨時間應避開旅客尖峰時段</w:t>
      </w:r>
      <w:r>
        <w:rPr>
          <w:rFonts w:ascii="標楷體" w:eastAsia="標楷體" w:hint="eastAsia"/>
          <w:sz w:val="28"/>
        </w:rPr>
        <w:t>，以免影響旅客動線及本館觀瞻。</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第三十七條　營業場所除人力不可抗拒之情事及雙方另行約定者外，應全年對外開放營業。如因機關之要求或本館停止營運，造成廠商停止營業時，按日計減權利金，不足一日者以半日計減，不足六小時者不予計減。</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拾、權利及責任</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第三十八條　廠商應擔保第三人就履約標的，對於機關不得主張任何權利。廠商履約，其有侵害第三人合法權益時，應由廠商負責處理並承擔一切法律責任。</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第三十九條  廠商營業行為或銷售之商品，如違反規定受主管機關處罰或損及旅客安全、健康或權益時，廠商應負一切法律責任及損害賠償。因廠商之營業行為或銷售服務致機關遭受任何損壞或賠償時，應由廠商負責處理。</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第四十條　  廠商不得以機關之代理人或機關代表之名義或機關之受任人、受僱人之身分對外為任何法律行為，廠商不得以前揭僱用職員或對外承擔、承諾債務或擔任保証等事宜。</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第四十一條　就本契約之履行及各項義務之遵守，廠商之受僱人、使用人、</w:t>
      </w:r>
      <w:r w:rsidRPr="00062FAE">
        <w:rPr>
          <w:rFonts w:ascii="標楷體" w:eastAsia="標楷體" w:hint="eastAsia"/>
          <w:color w:val="FF0000"/>
          <w:sz w:val="28"/>
        </w:rPr>
        <w:t>履行</w:t>
      </w:r>
      <w:r w:rsidRPr="00062FAE">
        <w:rPr>
          <w:rFonts w:ascii="標楷體" w:eastAsia="標楷體" w:hint="eastAsia"/>
          <w:bCs/>
          <w:color w:val="FF0000"/>
          <w:sz w:val="28"/>
        </w:rPr>
        <w:t>輔助</w:t>
      </w:r>
      <w:r w:rsidRPr="00062FAE">
        <w:rPr>
          <w:rFonts w:ascii="標楷體" w:eastAsia="標楷體" w:hint="eastAsia"/>
          <w:color w:val="FF0000"/>
          <w:sz w:val="28"/>
        </w:rPr>
        <w:t>人</w:t>
      </w:r>
      <w:r>
        <w:rPr>
          <w:rFonts w:ascii="標楷體" w:eastAsia="標楷體" w:hint="eastAsia"/>
          <w:sz w:val="28"/>
        </w:rPr>
        <w:t>如有故意過失情事時，視為廠商之故意過失。</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t>第四十二條　機關對於廠商及其人員因履約所致之人體傷亡或財務損失，不負賠償責任。對於人體傷亡或財務損失之風險，廠商應投保必要之保險。</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第四十三條　廠商依契約規定應履行之責任，不因機關對於履約事項之審查、認可或核准行為而減少或免除。</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lastRenderedPageBreak/>
        <w:t>第四十四條　經營期間如發生糾紛或損害賠償或罰款等民事、刑事或行政責任時，與機關無涉，概由廠商負完全責任。</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拾壹、水、電裝置及費用之繳交</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第四十五條　營業場所經營所需之電力設備如分電錶、電纜線、配電箱及斷路器等與用水設備如分水錶、管路等裝置，至責任分界點起由廠商自行負責設計、配線、施工及材料費用並負使用維修責任。在契約期間因廠商因素導致第三人或機關受有損害時，廠商應負損害賠償責任。</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第四十六條　廠商得自行裝設冷氣機供應空調，一切用電裝置需由廠商重新配置。</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第四十七條　廠</w:t>
      </w:r>
      <w:r>
        <w:rPr>
          <w:rFonts w:ascii="標楷體" w:eastAsia="標楷體" w:hint="eastAsia"/>
          <w:bCs/>
          <w:sz w:val="28"/>
        </w:rPr>
        <w:t>商所需用電應於機關指定處引接，配電事宜依規定辦理</w:t>
      </w:r>
      <w:r w:rsidRPr="009418D3">
        <w:rPr>
          <w:rFonts w:ascii="標楷體" w:eastAsia="標楷體" w:hint="eastAsia"/>
          <w:bCs/>
          <w:sz w:val="28"/>
        </w:rPr>
        <w:t>，營業區域合計最大用電量為3</w:t>
      </w:r>
      <w:r w:rsidRPr="009418D3">
        <w:rPr>
          <w:rFonts w:ascii="標楷體" w:eastAsia="標楷體" w:hint="eastAsia"/>
          <w:bCs/>
          <w:sz w:val="28"/>
        </w:rPr>
        <w:t>Ø</w:t>
      </w:r>
      <w:r w:rsidRPr="009418D3">
        <w:rPr>
          <w:rFonts w:ascii="標楷體" w:eastAsia="標楷體" w:hint="eastAsia"/>
          <w:bCs/>
          <w:sz w:val="28"/>
        </w:rPr>
        <w:t>4W 380 250A。其電費計算每度為</w:t>
      </w:r>
      <w:r w:rsidRPr="000F2C25">
        <w:rPr>
          <w:rFonts w:ascii="標楷體" w:eastAsia="標楷體" w:hint="eastAsia"/>
          <w:bCs/>
          <w:sz w:val="28"/>
          <w:u w:val="single"/>
        </w:rPr>
        <w:t>4.1</w:t>
      </w:r>
      <w:r w:rsidRPr="009418D3">
        <w:rPr>
          <w:rFonts w:ascii="標楷體" w:eastAsia="標楷體" w:hint="eastAsia"/>
          <w:bCs/>
          <w:sz w:val="28"/>
        </w:rPr>
        <w:t>元（不含營業稅），水費計算每度為</w:t>
      </w:r>
      <w:r w:rsidRPr="000F2C25">
        <w:rPr>
          <w:rFonts w:ascii="標楷體" w:eastAsia="標楷體" w:hint="eastAsia"/>
          <w:bCs/>
          <w:sz w:val="28"/>
          <w:u w:val="single"/>
        </w:rPr>
        <w:t>23</w:t>
      </w:r>
      <w:r w:rsidRPr="009418D3">
        <w:rPr>
          <w:rFonts w:ascii="標楷體" w:eastAsia="標楷體" w:hint="eastAsia"/>
          <w:bCs/>
          <w:sz w:val="28"/>
        </w:rPr>
        <w:t>元（不含營業稅），上述水、電費單價計算資料如經自來水公司、台灣電力公司或主管機關調整，廠商應依機關調整後之單價及稅率繳納</w:t>
      </w:r>
      <w:r>
        <w:rPr>
          <w:rFonts w:ascii="標楷體" w:eastAsia="標楷體" w:hint="eastAsia"/>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第四十八條　廠商水電費應依機關指定繳費日期至銀行專戶繳納：</w:t>
      </w:r>
      <w:r w:rsidRPr="009418D3">
        <w:rPr>
          <w:rFonts w:ascii="標楷體" w:eastAsia="標楷體" w:hint="eastAsia"/>
          <w:bCs/>
          <w:sz w:val="28"/>
        </w:rPr>
        <w:t>以繳費書所蓋戳記為準，未依限繳清者逾期一日免計收遲延利息，逾期2日以上自繳款期限之次日起算，按日加收千分之二遲延利息至繳款日，最高以欠繳金額之百分之二十為上限，逾期30日仍未繳清者，機關除得立即終止契約外，並得追繳其所欠費用。</w:t>
      </w:r>
      <w:r w:rsidRPr="00162B71">
        <w:rPr>
          <w:rFonts w:ascii="標楷體" w:eastAsia="標楷體" w:hint="eastAsia"/>
          <w:bCs/>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拾貳、營業場所之設置裝潢及施工規定</w:t>
      </w:r>
    </w:p>
    <w:p w:rsidR="00FA47B1" w:rsidRDefault="00FA47B1" w:rsidP="00FA47B1">
      <w:pPr>
        <w:kinsoku w:val="0"/>
        <w:snapToGrid w:val="0"/>
        <w:spacing w:after="180"/>
        <w:ind w:left="1800" w:hanging="1800"/>
        <w:rPr>
          <w:rFonts w:ascii="標楷體" w:eastAsia="標楷體"/>
          <w:sz w:val="28"/>
        </w:rPr>
      </w:pPr>
      <w:r>
        <w:rPr>
          <w:rFonts w:ascii="標楷體" w:eastAsia="標楷體" w:hint="eastAsia"/>
          <w:sz w:val="28"/>
        </w:rPr>
        <w:t>第四十九條　 廠商設置商店其裝潢應符合機關審核同意之施工圖說，非經機關同意，不得變更用途及損壞房屋結構。若有增減變動時，應於變更前</w:t>
      </w:r>
      <w:r w:rsidRPr="00134D81">
        <w:rPr>
          <w:rFonts w:ascii="標楷體" w:eastAsia="標楷體" w:hint="eastAsia"/>
          <w:b/>
          <w:bCs/>
          <w:sz w:val="28"/>
          <w:u w:val="single"/>
        </w:rPr>
        <w:t>十</w:t>
      </w:r>
      <w:r>
        <w:rPr>
          <w:rFonts w:ascii="標楷體" w:eastAsia="標楷體" w:hint="eastAsia"/>
          <w:sz w:val="28"/>
        </w:rPr>
        <w:t>日向機關提出書面申請，經機關審核同意後廠商始得為之。</w:t>
      </w:r>
    </w:p>
    <w:p w:rsidR="00FA47B1" w:rsidRDefault="00FA47B1" w:rsidP="00FA47B1">
      <w:pPr>
        <w:kinsoku w:val="0"/>
        <w:snapToGrid w:val="0"/>
        <w:spacing w:after="180"/>
        <w:ind w:left="1418" w:hanging="1418"/>
        <w:rPr>
          <w:rFonts w:ascii="標楷體" w:eastAsia="標楷體"/>
          <w:sz w:val="28"/>
        </w:rPr>
      </w:pPr>
      <w:r>
        <w:rPr>
          <w:rFonts w:ascii="標楷體" w:eastAsia="標楷體" w:hint="eastAsia"/>
          <w:sz w:val="28"/>
        </w:rPr>
        <w:t>第五十條　廠商營業場所內如需自行新建、改建或增建固定、非固定設施等，須先以書面並檢附設計圖樣送經機關審查同意後</w:t>
      </w:r>
      <w:r>
        <w:rPr>
          <w:rFonts w:ascii="標楷體" w:eastAsia="標楷體" w:hint="eastAsia"/>
          <w:bCs/>
          <w:sz w:val="28"/>
        </w:rPr>
        <w:t>始得依建築、消防等相關法規申請</w:t>
      </w:r>
      <w:r>
        <w:rPr>
          <w:rFonts w:ascii="標楷體" w:eastAsia="標楷體" w:hint="eastAsia"/>
          <w:sz w:val="28"/>
        </w:rPr>
        <w:t>辦理，如未經機關同意逕行辦理時，機關得派員拆除，其費用由廠商負擔，如因而使房屋受損，廠商應自費負責修復。契約終止後，其一切固定、非固定設施等均應拆除，回復原狀，但機關要求保留之固定設施，應予保留，不得轉租或轉讓，並無償歸機關所有。</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第五十一條　廠商營業場所內，除原有之照明設施外，任何用電設備非經機關核准不得設置、增設或變更，如有違反，機關得逕予斷電處置，俟廠商改正後始得重新申請復電。另廠商應負責電氣器具設備安</w:t>
      </w:r>
      <w:r>
        <w:rPr>
          <w:rFonts w:ascii="標楷體" w:eastAsia="標楷體" w:hint="eastAsia"/>
          <w:sz w:val="28"/>
        </w:rPr>
        <w:lastRenderedPageBreak/>
        <w:t>全使用之責任，並應派員配合機關於每年定期實施用電設備年度安全檢驗。</w:t>
      </w:r>
    </w:p>
    <w:p w:rsidR="00FA47B1" w:rsidRDefault="00FA47B1" w:rsidP="00FA47B1">
      <w:pPr>
        <w:kinsoku w:val="0"/>
        <w:snapToGrid w:val="0"/>
        <w:spacing w:after="180"/>
        <w:ind w:left="1620" w:hanging="1620"/>
        <w:rPr>
          <w:rFonts w:ascii="標楷體" w:eastAsia="標楷體"/>
          <w:sz w:val="28"/>
        </w:rPr>
      </w:pPr>
      <w:r>
        <w:rPr>
          <w:rFonts w:ascii="標楷體" w:eastAsia="標楷體" w:hint="eastAsia"/>
          <w:sz w:val="28"/>
        </w:rPr>
        <w:t>第五十二條　為維護本館結構、設備之安全，廠商應依機關提供之本標的物裝修、機電、空調</w:t>
      </w:r>
      <w:r w:rsidRPr="009418D3">
        <w:rPr>
          <w:rFonts w:ascii="標楷體" w:eastAsia="標楷體" w:hint="eastAsia"/>
          <w:bCs/>
          <w:sz w:val="28"/>
        </w:rPr>
        <w:t>（含排油煙罩、排風管及水洗機）</w:t>
      </w:r>
      <w:r>
        <w:rPr>
          <w:rFonts w:ascii="標楷體" w:eastAsia="標楷體" w:hint="eastAsia"/>
          <w:sz w:val="28"/>
        </w:rPr>
        <w:t>、水電、消防或其他圖說設計本標的物施工圖說，經機關審核通過後，依據該設計圖及施工進度表向機關申請施工，並於施工前七日知會機關，俾安排施工人員安全講習課程、進場施工申請及派相關人員到場監督。</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第五十三條　營業場所各項施工之組件、材質，必須與</w:t>
      </w:r>
      <w:r w:rsidRPr="00134D81">
        <w:rPr>
          <w:rFonts w:ascii="標楷體" w:eastAsia="標楷體" w:hint="eastAsia"/>
          <w:bCs/>
          <w:sz w:val="28"/>
        </w:rPr>
        <w:t>週遭</w:t>
      </w:r>
      <w:r>
        <w:rPr>
          <w:rFonts w:ascii="標楷體" w:eastAsia="標楷體" w:hint="eastAsia"/>
          <w:bCs/>
          <w:sz w:val="28"/>
        </w:rPr>
        <w:t>環境</w:t>
      </w:r>
      <w:r>
        <w:rPr>
          <w:rFonts w:ascii="標楷體" w:eastAsia="標楷體" w:hint="eastAsia"/>
          <w:sz w:val="28"/>
        </w:rPr>
        <w:t>特色結合。</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第五十四條　</w:t>
      </w:r>
      <w:r>
        <w:rPr>
          <w:rFonts w:ascii="標楷體" w:eastAsia="標楷體" w:hint="eastAsia"/>
          <w:bCs/>
          <w:sz w:val="28"/>
        </w:rPr>
        <w:t>廠商於施工前需依</w:t>
      </w:r>
      <w:r w:rsidRPr="00134D81">
        <w:rPr>
          <w:rFonts w:ascii="標楷體" w:eastAsia="標楷體" w:hint="eastAsia"/>
          <w:b/>
          <w:bCs/>
          <w:sz w:val="28"/>
        </w:rPr>
        <w:t>「</w:t>
      </w:r>
      <w:r w:rsidRPr="008B4EF6">
        <w:rPr>
          <w:rFonts w:ascii="標楷體" w:eastAsia="標楷體" w:hint="eastAsia"/>
          <w:b/>
          <w:bCs/>
          <w:sz w:val="28"/>
        </w:rPr>
        <w:t>連江縣建築物室內裝修審核及查驗作業規範</w:t>
      </w:r>
      <w:r>
        <w:rPr>
          <w:rFonts w:ascii="標楷體" w:eastAsia="標楷體" w:hint="eastAsia"/>
          <w:b/>
          <w:bCs/>
          <w:sz w:val="28"/>
        </w:rPr>
        <w:t xml:space="preserve"> </w:t>
      </w:r>
      <w:r w:rsidRPr="00134D81">
        <w:rPr>
          <w:rFonts w:ascii="標楷體" w:eastAsia="標楷體" w:hint="eastAsia"/>
          <w:b/>
          <w:bCs/>
          <w:sz w:val="28"/>
        </w:rPr>
        <w:t>」</w:t>
      </w:r>
      <w:r>
        <w:rPr>
          <w:rFonts w:ascii="標楷體" w:eastAsia="標楷體" w:hint="eastAsia"/>
          <w:b/>
          <w:bCs/>
          <w:sz w:val="28"/>
        </w:rPr>
        <w:t>辦理</w:t>
      </w:r>
      <w:r>
        <w:rPr>
          <w:rFonts w:ascii="標楷體" w:eastAsia="標楷體" w:hint="eastAsia"/>
          <w:bCs/>
          <w:sz w:val="28"/>
        </w:rPr>
        <w:t>，將營業場所之裝潢設計圖、材質証明文件、電力系統電力單線圖、用電各分路用電設備規格說明書及其施工期間之工作安排等相關文件備齊，繪出詳盡之施工進度表及施工圖等，經合格技師認可簽證後，送請機關審核，機關同意後始得依建築、消防等相關法規申請施工</w:t>
      </w:r>
      <w:r>
        <w:rPr>
          <w:rFonts w:ascii="標楷體" w:eastAsia="標楷體" w:hint="eastAsia"/>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第五十五條　</w:t>
      </w:r>
      <w:r w:rsidRPr="0034524E">
        <w:rPr>
          <w:rFonts w:ascii="標楷體" w:eastAsia="標楷體" w:hint="eastAsia"/>
          <w:sz w:val="28"/>
        </w:rPr>
        <w:t>廠商應將施工期間之有</w:t>
      </w:r>
      <w:r>
        <w:rPr>
          <w:rFonts w:ascii="標楷體" w:eastAsia="標楷體" w:hint="eastAsia"/>
          <w:sz w:val="28"/>
        </w:rPr>
        <w:t>關人員名冊（包括職稱、姓名、生日、身分證字號、連絡電話等），送交機關備查，若有變更時亦同，廠商並應遵守本契約之營業場所設置及施工規定，完成營業場所之所有裝潢作業。</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第五十六條　營業場所之裝修隔間規定，廠商應依據建築法規、消防法規、電工法規等相關法規自行負責營業場所之設計、施工，於裝修隔間時須考量原設計建築結構物之安全標準，不得影響交通、安全、衛生及觀瞻，並應遵守</w:t>
      </w:r>
      <w:r w:rsidRPr="00134D81">
        <w:rPr>
          <w:rFonts w:ascii="標楷體" w:eastAsia="標楷體" w:hint="eastAsia"/>
          <w:b/>
          <w:sz w:val="28"/>
        </w:rPr>
        <w:t>「</w:t>
      </w:r>
      <w:r>
        <w:rPr>
          <w:rFonts w:ascii="標楷體" w:eastAsia="標楷體" w:hAnsi="標楷體" w:cs="CIDFont+F1" w:hint="eastAsia"/>
          <w:kern w:val="0"/>
          <w:sz w:val="28"/>
          <w:szCs w:val="28"/>
        </w:rPr>
        <w:t>本館</w:t>
      </w:r>
      <w:r w:rsidRPr="006F7FED">
        <w:rPr>
          <w:rFonts w:ascii="標楷體" w:eastAsia="標楷體" w:hAnsi="標楷體" w:cs="CIDFont+F1" w:hint="eastAsia"/>
          <w:kern w:val="0"/>
          <w:sz w:val="28"/>
          <w:szCs w:val="28"/>
        </w:rPr>
        <w:t>相關作業規定</w:t>
      </w:r>
      <w:r w:rsidRPr="00134D81">
        <w:rPr>
          <w:rFonts w:ascii="標楷體" w:eastAsia="標楷體" w:hint="eastAsia"/>
          <w:b/>
          <w:sz w:val="28"/>
        </w:rPr>
        <w:t>」</w:t>
      </w:r>
      <w:r>
        <w:rPr>
          <w:rFonts w:ascii="標楷體" w:eastAsia="標楷體" w:hint="eastAsia"/>
          <w:b/>
          <w:sz w:val="28"/>
        </w:rPr>
        <w:t>之</w:t>
      </w:r>
      <w:r>
        <w:rPr>
          <w:rFonts w:ascii="標楷體" w:eastAsia="標楷體" w:hint="eastAsia"/>
          <w:sz w:val="28"/>
        </w:rPr>
        <w:t>規定。</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第五十七條　</w:t>
      </w:r>
      <w:r>
        <w:rPr>
          <w:rFonts w:ascii="標楷體" w:eastAsia="標楷體" w:hint="eastAsia"/>
          <w:bCs/>
          <w:sz w:val="28"/>
        </w:rPr>
        <w:t>施工期間廠商應妥善規劃人員、器具、材料之進出放置，施工範圍應作圍籬隔離施工區域，並於明顯處標示工程名稱、完工日期、設計監造及施工單位，工地負責人及聯絡電話等。務使不得影響安全、營運、旅客進出、衛生及觀瞻</w:t>
      </w:r>
      <w:r>
        <w:rPr>
          <w:rFonts w:ascii="標楷體" w:eastAsia="標楷體" w:hint="eastAsia"/>
          <w:sz w:val="28"/>
        </w:rPr>
        <w:t>。</w:t>
      </w:r>
    </w:p>
    <w:p w:rsidR="00FA47B1" w:rsidRDefault="00FA47B1" w:rsidP="00FA47B1">
      <w:pPr>
        <w:kinsoku w:val="0"/>
        <w:snapToGrid w:val="0"/>
        <w:spacing w:after="180"/>
        <w:rPr>
          <w:rFonts w:ascii="標楷體" w:eastAsia="標楷體"/>
          <w:sz w:val="28"/>
        </w:rPr>
      </w:pPr>
      <w:r>
        <w:rPr>
          <w:rFonts w:ascii="標楷體" w:eastAsia="標楷體" w:hint="eastAsia"/>
          <w:sz w:val="28"/>
        </w:rPr>
        <w:t>拾參、營業場所損害賠償</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第五十八條　本營業場所之裝潢、維修、清潔、安全、經營管理及災害損失等所需之設備及費用概由廠商負擔，該等作業並應接受機關之督導。</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t>第五十九條  廠商應盡善良管理人注意義務確實遵守建築、水電、公共安全及其他相關法令規定，如有違反因而對機關或第三者之權益造成損害時廠商應負賠償責任。</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第六十條　在契約期間內發生火災時，機關損失應由廠商負責賠償。</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lastRenderedPageBreak/>
        <w:t>拾肆、保險</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t xml:space="preserve">第六十一條  </w:t>
      </w:r>
      <w:r w:rsidRPr="00A41F25">
        <w:rPr>
          <w:rFonts w:ascii="標楷體" w:eastAsia="標楷體" w:hAnsi="標楷體" w:hint="eastAsia"/>
          <w:bCs/>
          <w:sz w:val="28"/>
          <w:szCs w:val="28"/>
        </w:rPr>
        <w:t>本標的物之火險及公共意外責任險由廠商負責投保</w:t>
      </w:r>
      <w:r>
        <w:rPr>
          <w:rFonts w:ascii="標楷體" w:eastAsia="標楷體" w:hint="eastAsia"/>
          <w:sz w:val="28"/>
        </w:rPr>
        <w:t>，並於開始營業日前將保險單據或證明文件寄交機關核備。其他保險得由廠商視實際需要自行投保，如因未投保險、保險範圍不足或足額理賠而發生賠償責任時，由廠商負責。</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t>第六十二條  公共意外責任險（含第三人傷害責任及第三人財損責任）其保險金額應符合下列規定：</w:t>
      </w:r>
      <w:r w:rsidRPr="002A78B0">
        <w:rPr>
          <w:rFonts w:ascii="標楷體" w:eastAsia="標楷體" w:hint="eastAsia"/>
          <w:bCs/>
          <w:sz w:val="28"/>
        </w:rPr>
        <w:t>每一個人體傷或死亡保險金額：</w:t>
      </w:r>
      <w:r>
        <w:rPr>
          <w:rFonts w:ascii="標楷體" w:eastAsia="標楷體" w:hint="eastAsia"/>
          <w:bCs/>
          <w:sz w:val="28"/>
        </w:rPr>
        <w:t>新台幣五百萬元以上；每一事故體傷或死亡保險金額：二千萬元以上；每一個事故財物損害之保險金額：新台幣五百萬元以上，保險期間內最高賠償金額六千萬元以上。</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第六十三條　廠商及其作業人員應採取有效之保安措施及保險，包括施工安全、火災、地震、颱風豪雨、竊盜及其他安全防護事項範圍，以維護人員及財務安全，在租賃期間因廠商因素導致第三人或機關受有損害時，廠商應負損害賠償責任。</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第六十四條　保險單記載契約規定以外之不保事項者，其風險及可能之賠償由廠商負擔。</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第六十五條　廠商應依中華民國法規為其員工及車輛投保勞工保險、全民健康保險及汽機車第三責任險。</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拾伍、營業面積核算</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第六十六條　廠商使用之面積以圖說所標示部份經實地丈量為準，廠商不得逾越使用。</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第六十七條　於契約有效期間，如因法律變更或機關業務需要或改建或其他必要情形下，機關必須減少出租面積或收回部份場地者，機關應於一個月前通知廠商，俾利廠商辦理相關拆遷事宜，且相關拆遷責任及費用概由廠商負責；</w:t>
      </w:r>
      <w:r w:rsidRPr="009418D3">
        <w:rPr>
          <w:rFonts w:ascii="標楷體" w:eastAsia="標楷體" w:hint="eastAsia"/>
          <w:bCs/>
          <w:sz w:val="28"/>
        </w:rPr>
        <w:t>機關應依廠商實際使用面積核算房屋使用費</w:t>
      </w:r>
      <w:r>
        <w:rPr>
          <w:rFonts w:ascii="標楷體" w:eastAsia="標楷體" w:hint="eastAsia"/>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拾陸、營業場所</w:t>
      </w:r>
      <w:r w:rsidRPr="004720DB">
        <w:rPr>
          <w:rFonts w:ascii="標楷體" w:eastAsia="標楷體" w:hint="eastAsia"/>
          <w:bCs/>
          <w:sz w:val="28"/>
        </w:rPr>
        <w:t>廠商</w:t>
      </w:r>
      <w:r>
        <w:rPr>
          <w:rFonts w:ascii="標楷體" w:eastAsia="標楷體" w:hint="eastAsia"/>
          <w:sz w:val="28"/>
        </w:rPr>
        <w:t>應注意事項</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第六十八條　</w:t>
      </w:r>
      <w:r w:rsidRPr="00736FDA">
        <w:rPr>
          <w:rFonts w:ascii="標楷體" w:eastAsia="標楷體" w:hint="eastAsia"/>
          <w:bCs/>
          <w:sz w:val="28"/>
        </w:rPr>
        <w:t>非營業時間，請將全部營業場所以固定設施上鎖，不可僅用臨時設施覆蓋或隔離。</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            凡貨物之堆積存放進出及營業服務方式不得妨礙交通、安全、衛生或觀瞻。</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第六十九條　發生火災或其他緊急事故時，營業場所作業人員應負責疏導群眾、防止混亂發生。</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lastRenderedPageBreak/>
        <w:t>第七十條　  營業場所內之音量不得超過噪音管制法及其他相關規定之管制標準，其操作應遵從機關指示，如有妨礙航廈工作之虞，機關得限制其使用。</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第七十一條　本標的物之營業及服務人員應熟知本標的物之逃生路線、安全設施之操作及緊急狀況處理程序。</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第七十二條　應隨時保持營業場所之衛生整潔及清潔維護，且垃圾應迅速處理，不得堆積。</w:t>
      </w:r>
    </w:p>
    <w:p w:rsidR="00FA47B1" w:rsidRPr="00EE31D9"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第七十三條　</w:t>
      </w:r>
      <w:r>
        <w:rPr>
          <w:rFonts w:ascii="標楷體" w:eastAsia="標楷體" w:hint="eastAsia"/>
          <w:bCs/>
          <w:sz w:val="28"/>
        </w:rPr>
        <w:t>應配合機關辦理建築物公共安全檢查、用電安全檢查及消防檢查，並應配合機關公共安全及消防設備、設施改善</w:t>
      </w:r>
      <w:r>
        <w:rPr>
          <w:rFonts w:ascii="標楷體" w:eastAsia="標楷體" w:hint="eastAsia"/>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第七十四條　</w:t>
      </w:r>
      <w:r w:rsidRPr="009418D3">
        <w:rPr>
          <w:rFonts w:ascii="標楷體" w:eastAsia="標楷體" w:hint="eastAsia"/>
          <w:bCs/>
          <w:sz w:val="28"/>
        </w:rPr>
        <w:t>應於營業場所內按面積大小自行設置適量有效滅火機具，並訓練員工熟悉使用，以維公共安全。如未設置滅火機具或數量不足或品質不良，經機關通知未依限改善時，得由機關代為辦理，其費用由廠商負擔</w:t>
      </w:r>
      <w:r>
        <w:rPr>
          <w:rFonts w:ascii="標楷體" w:eastAsia="標楷體" w:hint="eastAsia"/>
          <w:bCs/>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第七十五條　廠商所營業場所內，禁止存放易燃及易爆之危險物品，如經機關查覺通知清除而未於限期內完成時，機關得逕行處置之，廠商不得異議，其費用由廠商負擔。</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第七十六條　營業場所夜間得派員留守，留守人員資料應送機關及航警單位備查，如因未派留守致發生可預防之災害時，一切責任由廠商負責。</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第七十七條　所使用之房屋及一切設備須負責維護，保持清潔，如有損壞或污染，應由廠商負責修繕及回復原狀，如廠商未依規定維護，機關得逕行維護之，廠商不得異議，其費用由廠商負擔。</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第七十八條　機關得實施定期或不定期檢查，如發現缺點廠商應接受指正限期改善，逾期未改善者，機關得代為辦理，其費用由廠商負擔。</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第七十九條  房屋之損壞如屬結構性質，經鑑定係自然或天災因素所引起，而有修繕之必要者，由機關負責。</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拾柒、分包</w:t>
      </w:r>
    </w:p>
    <w:p w:rsidR="00FA47B1" w:rsidRPr="00840C6B" w:rsidRDefault="00FA47B1" w:rsidP="00FA47B1">
      <w:pPr>
        <w:kinsoku w:val="0"/>
        <w:snapToGrid w:val="0"/>
        <w:spacing w:after="180"/>
        <w:ind w:left="1440" w:hanging="1440"/>
        <w:rPr>
          <w:rFonts w:ascii="標楷體" w:eastAsia="標楷體" w:hAnsi="標楷體"/>
          <w:dstrike/>
          <w:color w:val="FF0000"/>
          <w:sz w:val="28"/>
          <w:szCs w:val="32"/>
        </w:rPr>
      </w:pPr>
      <w:r>
        <w:rPr>
          <w:rFonts w:ascii="標楷體" w:eastAsia="標楷體" w:hint="eastAsia"/>
          <w:sz w:val="28"/>
        </w:rPr>
        <w:t xml:space="preserve">第八十條　</w:t>
      </w:r>
      <w:r>
        <w:rPr>
          <w:rFonts w:ascii="標楷體" w:eastAsia="標楷體" w:hint="eastAsia"/>
          <w:bCs/>
          <w:sz w:val="28"/>
        </w:rPr>
        <w:t>廠商不得將本契約經營權之全部轉租（借）、轉讓或其他方式使第三人經營。</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拾捌、營業場所之交還與回復原狀</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第八十一條　</w:t>
      </w:r>
      <w:r w:rsidRPr="004720DB">
        <w:rPr>
          <w:rFonts w:ascii="標楷體" w:eastAsia="標楷體" w:hint="eastAsia"/>
          <w:bCs/>
          <w:sz w:val="28"/>
        </w:rPr>
        <w:t>廠商</w:t>
      </w:r>
      <w:r>
        <w:rPr>
          <w:rFonts w:ascii="標楷體" w:eastAsia="標楷體" w:hint="eastAsia"/>
          <w:sz w:val="28"/>
        </w:rPr>
        <w:t>應於本契約消滅（包含契約原定期間屆滿及契約之解除、終止）時停止營業，並於契約消滅之翌日起</w:t>
      </w:r>
      <w:r>
        <w:rPr>
          <w:rFonts w:ascii="標楷體" w:eastAsia="標楷體" w:hint="eastAsia"/>
          <w:sz w:val="28"/>
          <w:u w:val="single"/>
        </w:rPr>
        <w:t>十</w:t>
      </w:r>
      <w:r>
        <w:rPr>
          <w:rFonts w:ascii="標楷體" w:eastAsia="標楷體" w:hint="eastAsia"/>
          <w:sz w:val="28"/>
        </w:rPr>
        <w:t>日內將標的物經會勘認可且保持完好可用之狀況返還。</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lastRenderedPageBreak/>
        <w:t>第八十二條　如有改良物或裝潢應於前項期限內回復原狀（機關同意留下者不在此限），並將其所有一切物品搬離，所需費用由廠商負擔；否則均以廢棄物處理，不得要求賠償或異議，其廢棄物處理費及逾期應加付之房屋使用費由廠商負擔，該筆費用得自履約保證金中扣抵，如有不足，並得另予追償。</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拾玖、公司異動通知</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第八十三條　有下列情事之一時，</w:t>
      </w:r>
      <w:r w:rsidRPr="00736FDA">
        <w:rPr>
          <w:rFonts w:ascii="標楷體" w:eastAsia="標楷體" w:hint="eastAsia"/>
          <w:bCs/>
          <w:sz w:val="28"/>
        </w:rPr>
        <w:t>廠商</w:t>
      </w:r>
      <w:r>
        <w:rPr>
          <w:rFonts w:ascii="標楷體" w:eastAsia="標楷體" w:hint="eastAsia"/>
          <w:sz w:val="28"/>
        </w:rPr>
        <w:t>應於十日內通知機關，</w:t>
      </w:r>
      <w:r w:rsidRPr="004720DB">
        <w:rPr>
          <w:rFonts w:ascii="標楷體" w:eastAsia="標楷體" w:hint="eastAsia"/>
          <w:bCs/>
          <w:sz w:val="28"/>
        </w:rPr>
        <w:t>下列情形之</w:t>
      </w:r>
      <w:r>
        <w:rPr>
          <w:rFonts w:ascii="標楷體" w:eastAsia="標楷體" w:hint="eastAsia"/>
          <w:sz w:val="28"/>
        </w:rPr>
        <w:t>變更不得損及機關權益，變更後之組織應概括承受本契約之所有權利與義務。</w:t>
      </w:r>
    </w:p>
    <w:p w:rsidR="00FA47B1" w:rsidRDefault="00FA47B1" w:rsidP="00FA47B1">
      <w:pPr>
        <w:kinsoku w:val="0"/>
        <w:snapToGrid w:val="0"/>
        <w:spacing w:after="180"/>
        <w:ind w:left="1688" w:hanging="560"/>
        <w:rPr>
          <w:rFonts w:ascii="標楷體" w:eastAsia="標楷體"/>
          <w:sz w:val="28"/>
        </w:rPr>
      </w:pPr>
      <w:r>
        <w:rPr>
          <w:rFonts w:ascii="標楷體" w:eastAsia="標楷體" w:hint="eastAsia"/>
          <w:sz w:val="28"/>
        </w:rPr>
        <w:t>一、代表人變更時。</w:t>
      </w:r>
    </w:p>
    <w:p w:rsidR="00FA47B1" w:rsidRDefault="00FA47B1" w:rsidP="00FA47B1">
      <w:pPr>
        <w:kinsoku w:val="0"/>
        <w:snapToGrid w:val="0"/>
        <w:spacing w:after="180"/>
        <w:ind w:left="1688" w:hanging="560"/>
        <w:rPr>
          <w:rFonts w:ascii="標楷體" w:eastAsia="標楷體"/>
          <w:sz w:val="28"/>
        </w:rPr>
      </w:pPr>
      <w:r>
        <w:rPr>
          <w:rFonts w:ascii="標楷體" w:eastAsia="標楷體" w:hint="eastAsia"/>
          <w:sz w:val="28"/>
        </w:rPr>
        <w:t>二、變更公司之組織時。</w:t>
      </w:r>
    </w:p>
    <w:p w:rsidR="00FA47B1" w:rsidRDefault="00FA47B1" w:rsidP="00FA47B1">
      <w:pPr>
        <w:kinsoku w:val="0"/>
        <w:snapToGrid w:val="0"/>
        <w:spacing w:after="180"/>
        <w:ind w:left="1688" w:hanging="560"/>
        <w:rPr>
          <w:rFonts w:ascii="標楷體" w:eastAsia="標楷體"/>
          <w:sz w:val="28"/>
        </w:rPr>
      </w:pPr>
      <w:r>
        <w:rPr>
          <w:rFonts w:ascii="標楷體" w:eastAsia="標楷體" w:hint="eastAsia"/>
          <w:sz w:val="28"/>
        </w:rPr>
        <w:t>三、變更總公司之地址時。</w:t>
      </w:r>
    </w:p>
    <w:p w:rsidR="00FA47B1" w:rsidRDefault="00FA47B1" w:rsidP="00FA47B1">
      <w:pPr>
        <w:kinsoku w:val="0"/>
        <w:snapToGrid w:val="0"/>
        <w:spacing w:after="180"/>
        <w:ind w:left="1688" w:hanging="560"/>
        <w:rPr>
          <w:rFonts w:ascii="標楷體" w:eastAsia="標楷體"/>
          <w:sz w:val="28"/>
        </w:rPr>
      </w:pPr>
      <w:r>
        <w:rPr>
          <w:rFonts w:ascii="標楷體" w:eastAsia="標楷體" w:hint="eastAsia"/>
          <w:sz w:val="28"/>
        </w:rPr>
        <w:t>四、資本結構發生重大變更時。</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第八十四條　</w:t>
      </w:r>
      <w:r w:rsidRPr="004720DB">
        <w:rPr>
          <w:rFonts w:ascii="標楷體" w:eastAsia="標楷體" w:hint="eastAsia"/>
          <w:bCs/>
          <w:sz w:val="28"/>
        </w:rPr>
        <w:t>廠商不得將契約之全部或一部轉讓予他人。但因公司合併</w:t>
      </w:r>
      <w:r>
        <w:rPr>
          <w:rFonts w:ascii="標楷體" w:eastAsia="標楷體" w:hint="eastAsia"/>
          <w:bCs/>
          <w:sz w:val="28"/>
        </w:rPr>
        <w:t>或其他類似情形致有轉讓必要，經機關書面同意者，不在此限</w:t>
      </w:r>
      <w:r>
        <w:rPr>
          <w:rFonts w:ascii="標楷體" w:eastAsia="標楷體" w:hint="eastAsia"/>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貳拾、特許經營項目之許可</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第八十五條　</w:t>
      </w:r>
      <w:r w:rsidRPr="009418D3">
        <w:rPr>
          <w:rFonts w:ascii="標楷體" w:eastAsia="標楷體" w:hint="eastAsia"/>
          <w:bCs/>
          <w:sz w:val="28"/>
          <w:szCs w:val="28"/>
        </w:rPr>
        <w:t>對於經營項目或其他經營事項需向相關主管機關申請核准者，廠商應自行向主管機關申請同意核發經營執照，並將主管機關核發同意經營之證明文件影本送交機關備查</w:t>
      </w:r>
      <w:r>
        <w:rPr>
          <w:rFonts w:ascii="標楷體" w:eastAsia="標楷體" w:hint="eastAsia"/>
          <w:sz w:val="28"/>
        </w:rPr>
        <w:t>。</w:t>
      </w:r>
    </w:p>
    <w:p w:rsidR="00FA47B1" w:rsidRDefault="00FA47B1" w:rsidP="00FA47B1">
      <w:pPr>
        <w:kinsoku w:val="0"/>
        <w:snapToGrid w:val="0"/>
        <w:spacing w:after="180"/>
        <w:rPr>
          <w:rFonts w:ascii="標楷體" w:eastAsia="標楷體"/>
          <w:sz w:val="28"/>
        </w:rPr>
      </w:pPr>
      <w:r>
        <w:rPr>
          <w:rFonts w:ascii="標楷體" w:eastAsia="標楷體" w:hint="eastAsia"/>
          <w:sz w:val="28"/>
        </w:rPr>
        <w:t>貳拾壹、罰則</w:t>
      </w:r>
    </w:p>
    <w:p w:rsidR="00FA47B1" w:rsidRDefault="00FA47B1" w:rsidP="00FA47B1">
      <w:pPr>
        <w:kinsoku w:val="0"/>
        <w:snapToGrid w:val="0"/>
        <w:spacing w:after="180"/>
        <w:ind w:left="1694" w:hanging="1694"/>
        <w:rPr>
          <w:rFonts w:ascii="標楷體" w:eastAsia="標楷體"/>
          <w:bCs/>
          <w:sz w:val="28"/>
        </w:rPr>
      </w:pPr>
      <w:r>
        <w:rPr>
          <w:rFonts w:ascii="標楷體" w:eastAsia="標楷體" w:hint="eastAsia"/>
          <w:sz w:val="28"/>
        </w:rPr>
        <w:t xml:space="preserve">第八十六條　</w:t>
      </w:r>
      <w:r>
        <w:rPr>
          <w:rFonts w:ascii="標楷體" w:eastAsia="標楷體" w:hint="eastAsia"/>
          <w:bCs/>
          <w:sz w:val="28"/>
        </w:rPr>
        <w:t>廠商有違約情事者，</w:t>
      </w:r>
      <w:r w:rsidRPr="004720DB">
        <w:rPr>
          <w:rFonts w:ascii="標楷體" w:eastAsia="標楷體" w:hint="eastAsia"/>
          <w:bCs/>
          <w:sz w:val="28"/>
        </w:rPr>
        <w:t>機關得予以警告，廠商應於機關指定期限內改善。同樣情形之第二次違約或機關認定為情節重大之違約，廠商應繳付機關新台幣</w:t>
      </w:r>
      <w:r>
        <w:rPr>
          <w:rFonts w:ascii="標楷體" w:eastAsia="標楷體" w:hint="eastAsia"/>
          <w:bCs/>
          <w:sz w:val="28"/>
        </w:rPr>
        <w:t>2</w:t>
      </w:r>
      <w:r w:rsidRPr="004720DB">
        <w:rPr>
          <w:rFonts w:ascii="標楷體" w:eastAsia="標楷體" w:hint="eastAsia"/>
          <w:bCs/>
          <w:sz w:val="28"/>
        </w:rPr>
        <w:t>萬元之違約</w:t>
      </w:r>
      <w:r w:rsidRPr="00C63250">
        <w:rPr>
          <w:rFonts w:ascii="標楷體" w:eastAsia="標楷體" w:hint="eastAsia"/>
          <w:bCs/>
          <w:sz w:val="28"/>
        </w:rPr>
        <w:t>罰</w:t>
      </w:r>
      <w:r w:rsidRPr="004720DB">
        <w:rPr>
          <w:rFonts w:ascii="標楷體" w:eastAsia="標楷體" w:hint="eastAsia"/>
          <w:bCs/>
          <w:sz w:val="28"/>
        </w:rPr>
        <w:t>金，機關並得終止契約</w:t>
      </w:r>
      <w:r w:rsidRPr="007A646E">
        <w:rPr>
          <w:rFonts w:ascii="標楷體" w:eastAsia="標楷體" w:hint="eastAsia"/>
          <w:bCs/>
          <w:sz w:val="28"/>
        </w:rPr>
        <w:t>。</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第八十七條　廠商有</w:t>
      </w:r>
      <w:r>
        <w:rPr>
          <w:rFonts w:ascii="標楷體" w:eastAsia="標楷體" w:hint="eastAsia"/>
          <w:bCs/>
          <w:sz w:val="28"/>
        </w:rPr>
        <w:t>同一</w:t>
      </w:r>
      <w:r>
        <w:rPr>
          <w:rFonts w:ascii="標楷體" w:eastAsia="標楷體" w:hint="eastAsia"/>
          <w:sz w:val="28"/>
        </w:rPr>
        <w:t>違約情事經連續三次書面通知改善而未改善者，</w:t>
      </w:r>
      <w:r>
        <w:rPr>
          <w:rFonts w:ascii="標楷體" w:eastAsia="標楷體" w:hint="eastAsia"/>
          <w:bCs/>
          <w:sz w:val="28"/>
        </w:rPr>
        <w:t>機關</w:t>
      </w:r>
      <w:r>
        <w:rPr>
          <w:rFonts w:ascii="標楷體" w:eastAsia="標楷體" w:hint="eastAsia"/>
          <w:sz w:val="28"/>
        </w:rPr>
        <w:t>得終止契約。</w:t>
      </w:r>
    </w:p>
    <w:p w:rsidR="00FA47B1" w:rsidRPr="00044A75" w:rsidRDefault="00FA47B1" w:rsidP="00FA47B1">
      <w:pPr>
        <w:kinsoku w:val="0"/>
        <w:snapToGrid w:val="0"/>
        <w:spacing w:after="180"/>
        <w:ind w:left="1694" w:hanging="1694"/>
        <w:rPr>
          <w:rFonts w:ascii="標楷體" w:eastAsia="標楷體"/>
          <w:color w:val="0000FF"/>
          <w:sz w:val="28"/>
        </w:rPr>
      </w:pPr>
      <w:r>
        <w:rPr>
          <w:rFonts w:ascii="標楷體" w:eastAsia="標楷體" w:hint="eastAsia"/>
          <w:sz w:val="28"/>
        </w:rPr>
        <w:t xml:space="preserve">第八十八條　</w:t>
      </w:r>
      <w:r w:rsidRPr="004720DB">
        <w:rPr>
          <w:rFonts w:ascii="標楷體" w:eastAsia="標楷體" w:hint="eastAsia"/>
          <w:b/>
          <w:sz w:val="28"/>
          <w:u w:val="single"/>
        </w:rPr>
        <w:t>因可歸責廠商事由終止或解除契約者，機關得沒收</w:t>
      </w:r>
      <w:r>
        <w:rPr>
          <w:rFonts w:ascii="標楷體" w:eastAsia="標楷體" w:hint="eastAsia"/>
          <w:b/>
          <w:sz w:val="28"/>
          <w:u w:val="single"/>
        </w:rPr>
        <w:t>得</w:t>
      </w:r>
      <w:r w:rsidRPr="004720DB">
        <w:rPr>
          <w:rFonts w:ascii="標楷體" w:eastAsia="標楷體" w:hint="eastAsia"/>
          <w:b/>
          <w:sz w:val="28"/>
          <w:u w:val="single"/>
        </w:rPr>
        <w:t>標廠商所繳交之履約保證金及預繳之房屋使用費。</w:t>
      </w:r>
    </w:p>
    <w:p w:rsidR="00FA47B1" w:rsidRPr="006C2364" w:rsidRDefault="00FA47B1" w:rsidP="00D56687">
      <w:pPr>
        <w:kinsoku w:val="0"/>
        <w:snapToGrid w:val="0"/>
        <w:ind w:left="1694" w:hanging="1694"/>
        <w:rPr>
          <w:rFonts w:ascii="標楷體" w:eastAsia="標楷體"/>
          <w:sz w:val="28"/>
        </w:rPr>
      </w:pPr>
      <w:r w:rsidRPr="006C2364">
        <w:rPr>
          <w:rFonts w:ascii="標楷體" w:eastAsia="標楷體" w:hint="eastAsia"/>
          <w:sz w:val="28"/>
        </w:rPr>
        <w:t>第八十九條  廠商有</w:t>
      </w:r>
      <w:r w:rsidRPr="009418D3">
        <w:rPr>
          <w:rFonts w:ascii="標楷體" w:eastAsia="標楷體" w:hint="eastAsia"/>
          <w:bCs/>
          <w:sz w:val="28"/>
        </w:rPr>
        <w:t>下列情事之一者</w:t>
      </w:r>
      <w:r>
        <w:rPr>
          <w:rFonts w:ascii="標楷體" w:eastAsia="標楷體" w:hint="eastAsia"/>
          <w:sz w:val="28"/>
        </w:rPr>
        <w:t>，機關</w:t>
      </w:r>
      <w:r w:rsidRPr="009418D3">
        <w:rPr>
          <w:rFonts w:ascii="標楷體" w:eastAsia="標楷體" w:hint="eastAsia"/>
          <w:bCs/>
          <w:sz w:val="28"/>
        </w:rPr>
        <w:t>亦</w:t>
      </w:r>
      <w:r w:rsidRPr="006C2364">
        <w:rPr>
          <w:rFonts w:ascii="標楷體" w:eastAsia="標楷體" w:hint="eastAsia"/>
          <w:sz w:val="28"/>
        </w:rPr>
        <w:t>得終止契約：</w:t>
      </w:r>
    </w:p>
    <w:p w:rsidR="00FA47B1" w:rsidRDefault="00FA47B1" w:rsidP="00D56687">
      <w:pPr>
        <w:kinsoku w:val="0"/>
        <w:snapToGrid w:val="0"/>
        <w:ind w:left="1688" w:hanging="560"/>
        <w:rPr>
          <w:rFonts w:ascii="標楷體" w:eastAsia="標楷體"/>
          <w:sz w:val="28"/>
        </w:rPr>
      </w:pPr>
      <w:r>
        <w:rPr>
          <w:rFonts w:ascii="標楷體" w:eastAsia="標楷體" w:hint="eastAsia"/>
          <w:sz w:val="28"/>
        </w:rPr>
        <w:t>一、違反政府有關法令或政策者。</w:t>
      </w:r>
    </w:p>
    <w:p w:rsidR="00FA47B1" w:rsidRDefault="00FA47B1" w:rsidP="00D56687">
      <w:pPr>
        <w:kinsoku w:val="0"/>
        <w:snapToGrid w:val="0"/>
        <w:ind w:left="1688" w:hanging="560"/>
        <w:rPr>
          <w:rFonts w:ascii="標楷體" w:eastAsia="標楷體"/>
          <w:sz w:val="28"/>
        </w:rPr>
      </w:pPr>
      <w:r>
        <w:rPr>
          <w:rFonts w:ascii="標楷體" w:eastAsia="標楷體" w:hint="eastAsia"/>
          <w:sz w:val="28"/>
        </w:rPr>
        <w:t>二、因維護不良或經營不善，如繼續營業，足以影響公共安全。</w:t>
      </w:r>
    </w:p>
    <w:p w:rsidR="00FA47B1" w:rsidRDefault="00FA47B1" w:rsidP="00D56687">
      <w:pPr>
        <w:kinsoku w:val="0"/>
        <w:snapToGrid w:val="0"/>
        <w:ind w:left="1688" w:hanging="560"/>
        <w:rPr>
          <w:rFonts w:ascii="標楷體" w:eastAsia="標楷體"/>
          <w:sz w:val="28"/>
        </w:rPr>
      </w:pPr>
      <w:r>
        <w:rPr>
          <w:rFonts w:ascii="標楷體" w:eastAsia="標楷體" w:hint="eastAsia"/>
          <w:sz w:val="28"/>
        </w:rPr>
        <w:t>三、與本館發生重大糾紛，如繼續營業，足以影響公共安全。</w:t>
      </w:r>
    </w:p>
    <w:p w:rsidR="00FA47B1" w:rsidRDefault="00FA47B1" w:rsidP="00D56687">
      <w:pPr>
        <w:kinsoku w:val="0"/>
        <w:snapToGrid w:val="0"/>
        <w:ind w:left="1688" w:hanging="560"/>
        <w:rPr>
          <w:rFonts w:ascii="標楷體" w:eastAsia="標楷體"/>
          <w:sz w:val="28"/>
        </w:rPr>
      </w:pPr>
      <w:r>
        <w:rPr>
          <w:rFonts w:ascii="標楷體" w:eastAsia="標楷體" w:hint="eastAsia"/>
          <w:sz w:val="28"/>
        </w:rPr>
        <w:t>四、積欠權利金、使用費、或水電費達三十日以上者。</w:t>
      </w:r>
    </w:p>
    <w:p w:rsidR="00FA47B1" w:rsidRDefault="00FA47B1" w:rsidP="00D56687">
      <w:pPr>
        <w:kinsoku w:val="0"/>
        <w:snapToGrid w:val="0"/>
        <w:ind w:left="1688" w:hanging="560"/>
        <w:rPr>
          <w:rFonts w:ascii="標楷體" w:eastAsia="標楷體"/>
          <w:sz w:val="28"/>
        </w:rPr>
      </w:pPr>
      <w:r>
        <w:rPr>
          <w:rFonts w:ascii="標楷體" w:eastAsia="標楷體" w:hint="eastAsia"/>
          <w:sz w:val="28"/>
        </w:rPr>
        <w:t>五、受強制執行、破產之宣告或解散。</w:t>
      </w:r>
    </w:p>
    <w:p w:rsidR="00FA47B1" w:rsidRDefault="00FA47B1" w:rsidP="00D56687">
      <w:pPr>
        <w:kinsoku w:val="0"/>
        <w:snapToGrid w:val="0"/>
        <w:ind w:left="1688" w:hanging="560"/>
        <w:rPr>
          <w:rFonts w:ascii="標楷體" w:eastAsia="標楷體"/>
          <w:sz w:val="28"/>
        </w:rPr>
      </w:pPr>
      <w:r>
        <w:rPr>
          <w:rFonts w:ascii="標楷體" w:eastAsia="標楷體" w:hint="eastAsia"/>
          <w:sz w:val="28"/>
        </w:rPr>
        <w:lastRenderedPageBreak/>
        <w:t>六、遭行政機關吊銷立案證明或公司營業登記者。</w:t>
      </w:r>
    </w:p>
    <w:p w:rsidR="00FA47B1" w:rsidRDefault="00FA47B1" w:rsidP="00D56687">
      <w:pPr>
        <w:kinsoku w:val="0"/>
        <w:snapToGrid w:val="0"/>
        <w:ind w:left="1688" w:hanging="560"/>
        <w:rPr>
          <w:rFonts w:ascii="標楷體" w:eastAsia="標楷體"/>
          <w:sz w:val="28"/>
        </w:rPr>
      </w:pPr>
      <w:r>
        <w:rPr>
          <w:rFonts w:ascii="標楷體" w:eastAsia="標楷體" w:hint="eastAsia"/>
          <w:sz w:val="28"/>
        </w:rPr>
        <w:t>七、私自轉讓他人經營或冒用他人名義登記公司行號經機關查明屬實者。</w:t>
      </w:r>
    </w:p>
    <w:p w:rsidR="00FA47B1" w:rsidRDefault="00FA47B1" w:rsidP="00D56687">
      <w:pPr>
        <w:kinsoku w:val="0"/>
        <w:snapToGrid w:val="0"/>
        <w:ind w:left="1694" w:hanging="1694"/>
        <w:rPr>
          <w:rFonts w:ascii="標楷體" w:eastAsia="標楷體"/>
          <w:bCs/>
          <w:sz w:val="28"/>
        </w:rPr>
      </w:pPr>
      <w:r>
        <w:rPr>
          <w:rFonts w:ascii="標楷體" w:eastAsia="標楷體" w:hint="eastAsia"/>
          <w:sz w:val="28"/>
        </w:rPr>
        <w:t xml:space="preserve">        八、</w:t>
      </w:r>
      <w:r>
        <w:rPr>
          <w:rFonts w:ascii="標楷體" w:eastAsia="標楷體" w:hint="eastAsia"/>
          <w:bCs/>
          <w:sz w:val="28"/>
        </w:rPr>
        <w:t>未遵守本館管理規章，情節重大者。</w:t>
      </w:r>
    </w:p>
    <w:p w:rsidR="00FA47B1" w:rsidRPr="00F722AD" w:rsidRDefault="00FA47B1" w:rsidP="00D56687">
      <w:pPr>
        <w:kinsoku w:val="0"/>
        <w:snapToGrid w:val="0"/>
        <w:ind w:left="1694" w:hanging="1694"/>
        <w:rPr>
          <w:rFonts w:ascii="標楷體" w:eastAsia="標楷體"/>
          <w:sz w:val="28"/>
        </w:rPr>
      </w:pPr>
      <w:r>
        <w:rPr>
          <w:rFonts w:ascii="標楷體" w:eastAsia="標楷體" w:hint="eastAsia"/>
          <w:bCs/>
          <w:sz w:val="28"/>
        </w:rPr>
        <w:t xml:space="preserve">        九、</w:t>
      </w:r>
      <w:r w:rsidRPr="009418D3">
        <w:rPr>
          <w:rFonts w:ascii="標楷體" w:eastAsia="標楷體" w:hint="eastAsia"/>
          <w:bCs/>
          <w:sz w:val="28"/>
        </w:rPr>
        <w:t>廠商不得對機關人員或受機關委託之廠商人員給予期約、賄賂、傭金、比例金、仲介費、後謝金、回扣、饋贈、招待或其他不正利益</w:t>
      </w:r>
      <w:r>
        <w:rPr>
          <w:rFonts w:ascii="標楷體" w:eastAsia="標楷體" w:hint="eastAsia"/>
          <w:bCs/>
          <w:sz w:val="28"/>
        </w:rPr>
        <w:t>。</w:t>
      </w:r>
    </w:p>
    <w:p w:rsidR="00FA47B1" w:rsidRDefault="00FA47B1" w:rsidP="00FA47B1">
      <w:pPr>
        <w:kinsoku w:val="0"/>
        <w:snapToGrid w:val="0"/>
        <w:spacing w:after="180"/>
        <w:ind w:left="1440" w:hanging="1440"/>
        <w:rPr>
          <w:rFonts w:ascii="標楷體" w:eastAsia="標楷體"/>
          <w:sz w:val="28"/>
        </w:rPr>
      </w:pPr>
      <w:r>
        <w:rPr>
          <w:rFonts w:ascii="標楷體" w:eastAsia="標楷體" w:hint="eastAsia"/>
          <w:sz w:val="28"/>
        </w:rPr>
        <w:t>第九十條　本契約所稱違約金係指最低賠償額預定之違約金，無論機關是否有受損害，廠商均應依約繳交違約金，機關所受損害如有超過應繳交之違約金時，得就該超過部份另行追償。</w:t>
      </w:r>
    </w:p>
    <w:p w:rsidR="00FA47B1" w:rsidRPr="00275AE8" w:rsidRDefault="00FA47B1" w:rsidP="00FA47B1">
      <w:pPr>
        <w:kinsoku w:val="0"/>
        <w:snapToGrid w:val="0"/>
        <w:spacing w:after="180"/>
        <w:ind w:left="1694" w:hanging="1694"/>
        <w:rPr>
          <w:rFonts w:ascii="標楷體" w:eastAsia="標楷體"/>
          <w:sz w:val="28"/>
        </w:rPr>
      </w:pPr>
      <w:r w:rsidRPr="00275AE8">
        <w:rPr>
          <w:rFonts w:ascii="標楷體" w:eastAsia="標楷體" w:hint="eastAsia"/>
          <w:sz w:val="28"/>
        </w:rPr>
        <w:t>貳拾貳、提前終止契約</w:t>
      </w:r>
    </w:p>
    <w:p w:rsidR="00FA47B1" w:rsidRPr="006C2364" w:rsidRDefault="00FA47B1" w:rsidP="00FA47B1">
      <w:pPr>
        <w:kinsoku w:val="0"/>
        <w:snapToGrid w:val="0"/>
        <w:spacing w:after="180"/>
        <w:ind w:left="1620" w:hanging="1620"/>
        <w:rPr>
          <w:rFonts w:ascii="標楷體" w:eastAsia="標楷體"/>
          <w:color w:val="FF0000"/>
          <w:sz w:val="28"/>
        </w:rPr>
      </w:pPr>
      <w:r w:rsidRPr="00275AE8">
        <w:rPr>
          <w:rFonts w:ascii="標楷體" w:eastAsia="標楷體" w:hint="eastAsia"/>
          <w:sz w:val="28"/>
        </w:rPr>
        <w:t xml:space="preserve">第九十一條　</w:t>
      </w:r>
      <w:r>
        <w:rPr>
          <w:rFonts w:ascii="標楷體" w:eastAsia="標楷體" w:hint="eastAsia"/>
          <w:bCs/>
          <w:sz w:val="28"/>
        </w:rPr>
        <w:t>倘因故擬於契約有效期內請求終止契約時，</w:t>
      </w:r>
      <w:r w:rsidRPr="00275AE8">
        <w:rPr>
          <w:rFonts w:ascii="標楷體" w:eastAsia="標楷體" w:hint="eastAsia"/>
          <w:sz w:val="28"/>
        </w:rPr>
        <w:t>廠商於經營滿一年後始得以書面向機關申請，機關考量重新辦理招標所需作業時間及新得標廠商準備所需時間後，由機關核定廠商得終止之日期為準。在此過渡期間廠商仍應按月繳交相關費用，契約終止後始得無息退還履約保證金。另本契約機關另辦招標時，</w:t>
      </w:r>
      <w:r w:rsidRPr="007A646E">
        <w:rPr>
          <w:rFonts w:ascii="標楷體" w:eastAsia="標楷體" w:hint="eastAsia"/>
          <w:bCs/>
          <w:sz w:val="28"/>
        </w:rPr>
        <w:t>提前終止契約之廠商</w:t>
      </w:r>
      <w:r w:rsidRPr="007A646E">
        <w:rPr>
          <w:rFonts w:ascii="標楷體" w:eastAsia="標楷體" w:hAnsi="標楷體" w:hint="eastAsia"/>
          <w:bCs/>
          <w:sz w:val="28"/>
          <w:szCs w:val="24"/>
        </w:rPr>
        <w:t>於</w:t>
      </w:r>
      <w:r w:rsidRPr="00BA7ED5">
        <w:rPr>
          <w:rFonts w:ascii="標楷體" w:eastAsia="標楷體" w:hAnsi="標楷體" w:hint="eastAsia"/>
          <w:bCs/>
          <w:sz w:val="28"/>
          <w:szCs w:val="24"/>
        </w:rPr>
        <w:t>本契約決標日次日起六年內</w:t>
      </w:r>
      <w:r w:rsidRPr="007A646E">
        <w:rPr>
          <w:rFonts w:ascii="標楷體" w:eastAsia="標楷體" w:hint="eastAsia"/>
          <w:bCs/>
          <w:sz w:val="28"/>
        </w:rPr>
        <w:t>不得參加投標。</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貳拾參、機關保留權</w:t>
      </w:r>
    </w:p>
    <w:p w:rsidR="00FA47B1" w:rsidRDefault="00FA47B1" w:rsidP="00FA47B1">
      <w:pPr>
        <w:kinsoku w:val="0"/>
        <w:snapToGrid w:val="0"/>
        <w:spacing w:after="180"/>
        <w:ind w:left="1800" w:hanging="1800"/>
        <w:rPr>
          <w:rFonts w:ascii="標楷體" w:eastAsia="標楷體"/>
          <w:bCs/>
          <w:sz w:val="28"/>
        </w:rPr>
      </w:pPr>
      <w:r>
        <w:rPr>
          <w:rFonts w:ascii="標楷體" w:eastAsia="標楷體" w:hint="eastAsia"/>
          <w:sz w:val="28"/>
        </w:rPr>
        <w:t>第九十二條　 本契約並不保證廠商於機關所轄任何範圍內享有</w:t>
      </w:r>
      <w:r>
        <w:rPr>
          <w:rFonts w:ascii="標楷體" w:eastAsia="標楷體" w:hint="eastAsia"/>
          <w:bCs/>
          <w:sz w:val="28"/>
        </w:rPr>
        <w:t>商業服務設施</w:t>
      </w:r>
      <w:r>
        <w:rPr>
          <w:rFonts w:ascii="標楷體" w:eastAsia="標楷體" w:hint="eastAsia"/>
          <w:sz w:val="28"/>
        </w:rPr>
        <w:t>專屬經營權。</w:t>
      </w:r>
      <w:r>
        <w:rPr>
          <w:rFonts w:ascii="標楷體" w:eastAsia="標楷體" w:hint="eastAsia"/>
          <w:bCs/>
          <w:sz w:val="28"/>
        </w:rPr>
        <w:t>機關得於管理範圍內任何地點另設置保險櫃檯、餐飲商店、各式零售商店、自動販賣機、其他活動場地或商業廣告等，廠商對機關未來規劃或經營環境，不得提出異議或要求補償。廠商須於參加本案投標前評估其經營期間可能遭遇之風險因素，並適當反映於投標行為。</w:t>
      </w:r>
    </w:p>
    <w:p w:rsidR="00FA47B1" w:rsidRDefault="00FA47B1" w:rsidP="00FA47B1">
      <w:pPr>
        <w:kinsoku w:val="0"/>
        <w:snapToGrid w:val="0"/>
        <w:spacing w:after="180"/>
        <w:ind w:left="1800" w:hanging="1800"/>
        <w:rPr>
          <w:rFonts w:ascii="標楷體" w:eastAsia="標楷體"/>
          <w:sz w:val="28"/>
        </w:rPr>
      </w:pPr>
      <w:r>
        <w:rPr>
          <w:rFonts w:ascii="標楷體" w:eastAsia="標楷體" w:hint="eastAsia"/>
          <w:bCs/>
          <w:sz w:val="28"/>
        </w:rPr>
        <w:t xml:space="preserve">             </w:t>
      </w:r>
      <w:r>
        <w:rPr>
          <w:rFonts w:ascii="標楷體" w:eastAsia="標楷體" w:hAnsi="標楷體" w:hint="eastAsia"/>
          <w:bCs/>
          <w:sz w:val="28"/>
        </w:rPr>
        <w:t>於契約有效期間，如因本府政策整體規劃或特殊原因須收回場地時，得於三個月以前以書面通知廠商終止契約，或協調廠商依機關指定之其他適當場所，調整營業設置位置繼續營業至契約期滿，且</w:t>
      </w:r>
      <w:r>
        <w:rPr>
          <w:rFonts w:eastAsia="標楷體" w:hint="eastAsia"/>
          <w:bCs/>
          <w:sz w:val="28"/>
        </w:rPr>
        <w:t>相關拆遷責任及費用概由廠商負責，</w:t>
      </w:r>
      <w:r>
        <w:rPr>
          <w:rFonts w:ascii="標楷體" w:eastAsia="標楷體" w:hint="eastAsia"/>
          <w:bCs/>
          <w:sz w:val="28"/>
        </w:rPr>
        <w:t>其營業場所之房屋使用費則依實際使用面積核算房屋使用費，廠商不得要求任何補償，並應遵守投標須知之相關規定。</w:t>
      </w:r>
    </w:p>
    <w:p w:rsidR="00FA47B1" w:rsidRDefault="00FA47B1" w:rsidP="00FA47B1">
      <w:pPr>
        <w:kinsoku w:val="0"/>
        <w:snapToGrid w:val="0"/>
        <w:spacing w:after="180"/>
        <w:rPr>
          <w:rFonts w:ascii="標楷體" w:eastAsia="標楷體"/>
          <w:sz w:val="28"/>
        </w:rPr>
      </w:pPr>
      <w:r>
        <w:rPr>
          <w:rFonts w:ascii="標楷體" w:eastAsia="標楷體" w:hint="eastAsia"/>
          <w:sz w:val="28"/>
        </w:rPr>
        <w:t>貳拾肆、書面意思表示</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第九十三條　雙方所為之洽商或意思表示，均應以書面郵寄送達對方。</w:t>
      </w:r>
    </w:p>
    <w:p w:rsidR="00FA47B1" w:rsidRDefault="00FA47B1" w:rsidP="00FA47B1">
      <w:pPr>
        <w:kinsoku w:val="0"/>
        <w:snapToGrid w:val="0"/>
        <w:spacing w:after="180"/>
        <w:rPr>
          <w:rFonts w:ascii="標楷體" w:eastAsia="標楷體"/>
          <w:sz w:val="28"/>
        </w:rPr>
      </w:pPr>
      <w:r>
        <w:rPr>
          <w:rFonts w:ascii="標楷體" w:eastAsia="標楷體" w:hint="eastAsia"/>
          <w:sz w:val="28"/>
        </w:rPr>
        <w:t>貳拾伍、仲裁之約定</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t>第九十四條　本標的之履行如發生爭議，經協調而未達成協議時，除雙方另有約定外，雙方同意於訴訟前依中華民國仲裁法之規定先提請仲裁</w:t>
      </w:r>
      <w:r>
        <w:rPr>
          <w:rFonts w:ascii="標楷體" w:eastAsia="標楷體" w:hint="eastAsia"/>
          <w:sz w:val="28"/>
        </w:rPr>
        <w:lastRenderedPageBreak/>
        <w:t>處理。</w:t>
      </w:r>
    </w:p>
    <w:p w:rsidR="00FA47B1" w:rsidRDefault="00FA47B1" w:rsidP="00FA47B1">
      <w:pPr>
        <w:kinsoku w:val="0"/>
        <w:snapToGrid w:val="0"/>
        <w:spacing w:after="180"/>
        <w:ind w:leftChars="700" w:left="3381" w:hanging="1701"/>
        <w:rPr>
          <w:rFonts w:ascii="標楷體" w:eastAsia="標楷體"/>
          <w:sz w:val="28"/>
        </w:rPr>
      </w:pPr>
      <w:r>
        <w:rPr>
          <w:rFonts w:ascii="標楷體" w:eastAsia="標楷體" w:hint="eastAsia"/>
          <w:sz w:val="28"/>
        </w:rPr>
        <w:t>仲裁費用之負擔，應明確記載於仲裁判斷及和解筆錄中。</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t>第九十五條  仲裁期間除雙方另有約定外，廠商應繼續履行各契約之義務，不得藉提付仲裁為由而影響正常營運，否則以</w:t>
      </w:r>
      <w:r>
        <w:rPr>
          <w:rFonts w:ascii="標楷體" w:eastAsia="標楷體" w:hint="eastAsia"/>
          <w:bCs/>
          <w:sz w:val="28"/>
        </w:rPr>
        <w:t>違</w:t>
      </w:r>
      <w:r w:rsidRPr="007A646E">
        <w:rPr>
          <w:rFonts w:ascii="標楷體" w:eastAsia="標楷體" w:hint="eastAsia"/>
          <w:bCs/>
          <w:sz w:val="28"/>
        </w:rPr>
        <w:t>約</w:t>
      </w:r>
      <w:r>
        <w:rPr>
          <w:rFonts w:ascii="標楷體" w:eastAsia="標楷體" w:hint="eastAsia"/>
          <w:sz w:val="28"/>
        </w:rPr>
        <w:t>處理。</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 xml:space="preserve">第九十六條  </w:t>
      </w:r>
      <w:r w:rsidRPr="009A4B0E">
        <w:rPr>
          <w:rFonts w:ascii="標楷體" w:eastAsia="標楷體" w:hAnsi="標楷體" w:hint="eastAsia"/>
          <w:b/>
          <w:sz w:val="28"/>
          <w:szCs w:val="28"/>
          <w:u w:val="single"/>
        </w:rPr>
        <w:t>廠商未給付如契約所載之權利金</w:t>
      </w:r>
      <w:r w:rsidRPr="009A4B0E">
        <w:rPr>
          <w:rFonts w:ascii="標楷體" w:eastAsia="標楷體" w:hint="eastAsia"/>
          <w:b/>
          <w:sz w:val="28"/>
          <w:szCs w:val="28"/>
          <w:u w:val="single"/>
        </w:rPr>
        <w:t>、水電費、違約金(罰金)、損害賠償金額</w:t>
      </w:r>
      <w:r w:rsidRPr="009A4B0E">
        <w:rPr>
          <w:rFonts w:ascii="標楷體" w:eastAsia="標楷體" w:hAnsi="標楷體" w:hint="eastAsia"/>
          <w:b/>
          <w:sz w:val="28"/>
          <w:szCs w:val="28"/>
          <w:u w:val="single"/>
        </w:rPr>
        <w:t>及依契約應由廠商繳納之稅捐及費用，應逕受強制執行。</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貳拾陸、訴訟 之管轄法院</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第九十七條  本契約如發生訴訟，雙方同意以機關所在地之地方法院為第一審管轄法院。</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貳拾柒、稅金及費用</w:t>
      </w:r>
    </w:p>
    <w:p w:rsidR="00FA47B1" w:rsidRDefault="00FA47B1" w:rsidP="00FA47B1">
      <w:pPr>
        <w:kinsoku w:val="0"/>
        <w:snapToGrid w:val="0"/>
        <w:spacing w:after="180"/>
        <w:ind w:left="1701" w:hanging="1701"/>
        <w:rPr>
          <w:rFonts w:ascii="標楷體" w:eastAsia="標楷體"/>
          <w:sz w:val="28"/>
        </w:rPr>
      </w:pPr>
      <w:r>
        <w:rPr>
          <w:rFonts w:ascii="標楷體" w:eastAsia="標楷體" w:hint="eastAsia"/>
          <w:sz w:val="28"/>
        </w:rPr>
        <w:t>第九十八條  廠商出售商品或服務所得之款項除法令規定免開統一發票者外（如代收費用及代售郵票、電話卡等），應於收取當時立即開立本營業處所之發票，廠商並不得以任何方式轉移或逃漏應繳納之稅賦或應繳納之權利金。</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第九十九條  本契約所發生之稅捐，除法令規定應由機關繳納者外，餘均由廠商繳納。</w:t>
      </w:r>
    </w:p>
    <w:p w:rsidR="00FA47B1" w:rsidRDefault="00FA47B1" w:rsidP="00FA47B1">
      <w:pPr>
        <w:kinsoku w:val="0"/>
        <w:snapToGrid w:val="0"/>
        <w:spacing w:after="180"/>
        <w:rPr>
          <w:rFonts w:ascii="標楷體" w:eastAsia="標楷體"/>
          <w:sz w:val="28"/>
        </w:rPr>
      </w:pPr>
      <w:r>
        <w:rPr>
          <w:rFonts w:ascii="標楷體" w:eastAsia="標楷體" w:hint="eastAsia"/>
          <w:sz w:val="28"/>
        </w:rPr>
        <w:t>貳拾捌、契約修改</w:t>
      </w:r>
    </w:p>
    <w:p w:rsidR="00FA47B1" w:rsidRDefault="00FA47B1" w:rsidP="00FA47B1">
      <w:pPr>
        <w:kinsoku w:val="0"/>
        <w:snapToGrid w:val="0"/>
        <w:spacing w:after="180"/>
        <w:ind w:left="1694" w:hanging="1694"/>
        <w:rPr>
          <w:rFonts w:ascii="標楷體" w:eastAsia="標楷體"/>
          <w:sz w:val="28"/>
        </w:rPr>
      </w:pPr>
      <w:r>
        <w:rPr>
          <w:rFonts w:ascii="標楷體" w:eastAsia="標楷體" w:hint="eastAsia"/>
          <w:sz w:val="28"/>
        </w:rPr>
        <w:t>第一百條  本契約書未盡事宜或必須變更時，得由雙方修改並增訂附約補充之。</w:t>
      </w:r>
    </w:p>
    <w:p w:rsidR="00FA47B1" w:rsidRDefault="00FA47B1" w:rsidP="00FA47B1">
      <w:pPr>
        <w:kinsoku w:val="0"/>
        <w:snapToGrid w:val="0"/>
        <w:spacing w:after="180"/>
        <w:ind w:left="1800" w:hanging="1800"/>
        <w:rPr>
          <w:rFonts w:ascii="標楷體" w:eastAsia="標楷體"/>
          <w:sz w:val="28"/>
        </w:rPr>
      </w:pPr>
      <w:r>
        <w:rPr>
          <w:rFonts w:ascii="標楷體" w:eastAsia="標楷體" w:hint="eastAsia"/>
          <w:sz w:val="28"/>
        </w:rPr>
        <w:t>貳拾玖、契約份數</w:t>
      </w:r>
    </w:p>
    <w:p w:rsidR="00FA47B1" w:rsidRDefault="00FA47B1" w:rsidP="00FA47B1">
      <w:pPr>
        <w:kinsoku w:val="0"/>
        <w:snapToGrid w:val="0"/>
        <w:spacing w:after="180"/>
        <w:ind w:left="1800" w:hanging="1800"/>
        <w:rPr>
          <w:rFonts w:ascii="標楷體" w:eastAsia="標楷體"/>
          <w:sz w:val="28"/>
        </w:rPr>
      </w:pPr>
      <w:r>
        <w:rPr>
          <w:rFonts w:ascii="標楷體" w:eastAsia="標楷體" w:hint="eastAsia"/>
          <w:sz w:val="28"/>
        </w:rPr>
        <w:t>第一百零一條　本契約書正本併同契約附件</w:t>
      </w:r>
      <w:r>
        <w:rPr>
          <w:rFonts w:ascii="標楷體" w:eastAsia="標楷體" w:hint="eastAsia"/>
          <w:bCs/>
          <w:sz w:val="28"/>
        </w:rPr>
        <w:t>三份</w:t>
      </w:r>
      <w:r>
        <w:rPr>
          <w:rFonts w:ascii="標楷體" w:eastAsia="標楷體" w:hint="eastAsia"/>
          <w:sz w:val="28"/>
        </w:rPr>
        <w:t>，由機關、廠商雙方及公證處各執</w:t>
      </w:r>
      <w:r>
        <w:rPr>
          <w:rFonts w:ascii="標楷體" w:eastAsia="標楷體" w:hint="eastAsia"/>
          <w:sz w:val="28"/>
          <w:u w:val="single"/>
        </w:rPr>
        <w:t>乙</w:t>
      </w:r>
      <w:r>
        <w:rPr>
          <w:rFonts w:ascii="標楷體" w:eastAsia="標楷體" w:hint="eastAsia"/>
          <w:sz w:val="28"/>
        </w:rPr>
        <w:t>份，副本</w:t>
      </w:r>
      <w:r>
        <w:rPr>
          <w:rFonts w:ascii="標楷體" w:eastAsia="標楷體" w:hint="eastAsia"/>
          <w:color w:val="0000FF"/>
          <w:sz w:val="28"/>
          <w:u w:val="single"/>
        </w:rPr>
        <w:t>7</w:t>
      </w:r>
      <w:r>
        <w:rPr>
          <w:rFonts w:ascii="標楷體" w:eastAsia="標楷體" w:hint="eastAsia"/>
          <w:sz w:val="28"/>
        </w:rPr>
        <w:t>份，機關存</w:t>
      </w:r>
      <w:r>
        <w:rPr>
          <w:rFonts w:ascii="標楷體" w:eastAsia="標楷體" w:hint="eastAsia"/>
          <w:color w:val="0000FF"/>
          <w:sz w:val="28"/>
          <w:u w:val="single"/>
        </w:rPr>
        <w:t>6</w:t>
      </w:r>
      <w:r>
        <w:rPr>
          <w:rFonts w:ascii="標楷體" w:eastAsia="標楷體" w:hint="eastAsia"/>
          <w:sz w:val="28"/>
        </w:rPr>
        <w:t>份，廠商存</w:t>
      </w:r>
      <w:r>
        <w:rPr>
          <w:rFonts w:ascii="標楷體" w:eastAsia="標楷體" w:hint="eastAsia"/>
          <w:color w:val="0000FF"/>
          <w:sz w:val="28"/>
          <w:u w:val="single"/>
        </w:rPr>
        <w:t>1</w:t>
      </w:r>
      <w:r>
        <w:rPr>
          <w:rFonts w:ascii="標楷體" w:eastAsia="標楷體" w:hint="eastAsia"/>
          <w:sz w:val="28"/>
        </w:rPr>
        <w:t>份，如有誤繕，以正本為準。</w:t>
      </w:r>
    </w:p>
    <w:p w:rsidR="00C50F17" w:rsidRDefault="00C50F17" w:rsidP="00FA47B1">
      <w:pPr>
        <w:kinsoku w:val="0"/>
        <w:snapToGrid w:val="0"/>
        <w:spacing w:after="180"/>
        <w:ind w:left="1800" w:hanging="1800"/>
        <w:rPr>
          <w:rFonts w:ascii="標楷體" w:eastAsia="標楷體"/>
          <w:sz w:val="28"/>
        </w:rPr>
      </w:pPr>
    </w:p>
    <w:p w:rsidR="00C50F17" w:rsidRDefault="00C50F17" w:rsidP="00FA47B1">
      <w:pPr>
        <w:kinsoku w:val="0"/>
        <w:snapToGrid w:val="0"/>
        <w:spacing w:after="180"/>
        <w:ind w:left="1800" w:hanging="1800"/>
        <w:rPr>
          <w:rFonts w:ascii="標楷體" w:eastAsia="標楷體"/>
          <w:sz w:val="28"/>
        </w:rPr>
      </w:pPr>
    </w:p>
    <w:p w:rsidR="00841CBE" w:rsidRDefault="00841CBE" w:rsidP="00FA47B1">
      <w:pPr>
        <w:kinsoku w:val="0"/>
        <w:snapToGrid w:val="0"/>
        <w:spacing w:after="180"/>
        <w:ind w:left="1800" w:hanging="1800"/>
        <w:rPr>
          <w:rFonts w:ascii="標楷體" w:eastAsia="標楷體"/>
          <w:sz w:val="28"/>
        </w:rPr>
      </w:pPr>
    </w:p>
    <w:p w:rsidR="00841CBE" w:rsidRDefault="00841CBE" w:rsidP="00FA47B1">
      <w:pPr>
        <w:kinsoku w:val="0"/>
        <w:snapToGrid w:val="0"/>
        <w:spacing w:after="180"/>
        <w:ind w:left="1800" w:hanging="1800"/>
        <w:rPr>
          <w:rFonts w:ascii="標楷體" w:eastAsia="標楷體"/>
          <w:sz w:val="28"/>
        </w:rPr>
      </w:pPr>
    </w:p>
    <w:p w:rsidR="00841CBE" w:rsidRDefault="00841CBE" w:rsidP="00FA47B1">
      <w:pPr>
        <w:kinsoku w:val="0"/>
        <w:snapToGrid w:val="0"/>
        <w:spacing w:after="180"/>
        <w:ind w:left="1800" w:hanging="1800"/>
        <w:rPr>
          <w:rFonts w:ascii="標楷體" w:eastAsia="標楷體"/>
          <w:sz w:val="28"/>
        </w:rPr>
      </w:pPr>
    </w:p>
    <w:p w:rsidR="00350B6A" w:rsidRDefault="00350B6A" w:rsidP="00FA47B1">
      <w:pPr>
        <w:kinsoku w:val="0"/>
        <w:snapToGrid w:val="0"/>
        <w:spacing w:after="180"/>
        <w:ind w:left="1800" w:hanging="1800"/>
        <w:rPr>
          <w:rFonts w:ascii="標楷體" w:eastAsia="標楷體"/>
          <w:sz w:val="28"/>
        </w:rPr>
      </w:pPr>
    </w:p>
    <w:p w:rsidR="00C50F17" w:rsidRPr="001345AD" w:rsidRDefault="00C50F17" w:rsidP="00C50F17">
      <w:pPr>
        <w:spacing w:afterLines="25" w:after="90"/>
        <w:rPr>
          <w:rFonts w:ascii="標楷體" w:eastAsia="標楷體" w:hAnsi="標楷體"/>
          <w:sz w:val="32"/>
          <w:szCs w:val="32"/>
        </w:rPr>
      </w:pPr>
      <w:r w:rsidRPr="001345AD">
        <w:rPr>
          <w:rFonts w:ascii="標楷體" w:eastAsia="標楷體" w:hAnsi="標楷體"/>
          <w:sz w:val="32"/>
          <w:szCs w:val="32"/>
        </w:rPr>
        <w:lastRenderedPageBreak/>
        <w:t>立契約書人</w:t>
      </w: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hint="eastAsia"/>
          <w:sz w:val="28"/>
          <w:szCs w:val="28"/>
        </w:rPr>
        <w:t>甲  方：連江縣政府</w:t>
      </w: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hint="eastAsia"/>
          <w:sz w:val="28"/>
          <w:szCs w:val="28"/>
        </w:rPr>
        <w:t>代表人：王忠銘</w:t>
      </w: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hint="eastAsia"/>
          <w:sz w:val="28"/>
          <w:szCs w:val="28"/>
        </w:rPr>
        <w:t>電  話：</w:t>
      </w:r>
      <w:r>
        <w:rPr>
          <w:rFonts w:ascii="標楷體" w:eastAsia="標楷體" w:hAnsi="標楷體" w:hint="eastAsia"/>
          <w:sz w:val="28"/>
          <w:szCs w:val="28"/>
        </w:rPr>
        <w:t>0836-22067</w:t>
      </w: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hint="eastAsia"/>
          <w:sz w:val="28"/>
          <w:szCs w:val="28"/>
        </w:rPr>
        <w:t>地  址：連江縣南竿鄉介壽村76號</w:t>
      </w:r>
    </w:p>
    <w:p w:rsidR="00C50F17" w:rsidRPr="001345AD" w:rsidRDefault="00C50F17" w:rsidP="00C50F17">
      <w:pPr>
        <w:spacing w:afterLines="25" w:after="90"/>
        <w:rPr>
          <w:rFonts w:ascii="標楷體" w:eastAsia="標楷體" w:hAnsi="標楷體"/>
          <w:sz w:val="28"/>
          <w:szCs w:val="28"/>
        </w:rPr>
      </w:pP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sz w:val="28"/>
          <w:szCs w:val="28"/>
        </w:rPr>
        <w:t>乙方：</w:t>
      </w:r>
    </w:p>
    <w:p w:rsidR="00C50F17" w:rsidRPr="001345AD" w:rsidRDefault="00C50F17" w:rsidP="00C50F17">
      <w:pPr>
        <w:spacing w:afterLines="25" w:after="90"/>
        <w:ind w:leftChars="531" w:left="1274"/>
        <w:rPr>
          <w:rFonts w:ascii="標楷體" w:eastAsia="標楷體" w:hAnsi="標楷體"/>
          <w:bCs/>
          <w:sz w:val="28"/>
          <w:szCs w:val="28"/>
        </w:rPr>
      </w:pPr>
      <w:r w:rsidRPr="001345AD">
        <w:rPr>
          <w:rFonts w:ascii="標楷體" w:eastAsia="標楷體" w:hAnsi="標楷體"/>
          <w:sz w:val="28"/>
          <w:szCs w:val="28"/>
        </w:rPr>
        <w:t>統一編號：</w:t>
      </w: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sz w:val="28"/>
          <w:szCs w:val="28"/>
        </w:rPr>
        <w:t>代表人：</w:t>
      </w: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sz w:val="28"/>
          <w:szCs w:val="28"/>
        </w:rPr>
        <w:t>身分證字號：</w:t>
      </w: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sz w:val="28"/>
          <w:szCs w:val="28"/>
        </w:rPr>
        <w:t>地址：</w:t>
      </w:r>
    </w:p>
    <w:p w:rsidR="00C50F17" w:rsidRPr="001345AD" w:rsidRDefault="00C50F17" w:rsidP="00C50F17">
      <w:pPr>
        <w:spacing w:afterLines="25" w:after="90"/>
        <w:ind w:leftChars="531" w:left="1274"/>
        <w:rPr>
          <w:rFonts w:ascii="標楷體" w:eastAsia="標楷體" w:hAnsi="標楷體"/>
          <w:sz w:val="28"/>
          <w:szCs w:val="28"/>
        </w:rPr>
      </w:pPr>
      <w:r w:rsidRPr="001345AD">
        <w:rPr>
          <w:rFonts w:ascii="標楷體" w:eastAsia="標楷體" w:hAnsi="標楷體"/>
          <w:sz w:val="28"/>
          <w:szCs w:val="28"/>
        </w:rPr>
        <w:t>電話：</w:t>
      </w:r>
    </w:p>
    <w:p w:rsidR="00C50F17" w:rsidRPr="001345AD" w:rsidRDefault="00C50F17" w:rsidP="00C50F17">
      <w:pPr>
        <w:rPr>
          <w:rFonts w:ascii="標楷體" w:eastAsia="標楷體" w:hAnsi="標楷體"/>
          <w:sz w:val="28"/>
          <w:szCs w:val="28"/>
        </w:rPr>
      </w:pPr>
    </w:p>
    <w:p w:rsidR="00350B6A" w:rsidRPr="001345AD" w:rsidRDefault="00350B6A" w:rsidP="00C50F17">
      <w:pPr>
        <w:rPr>
          <w:rFonts w:ascii="標楷體" w:eastAsia="標楷體" w:hAnsi="標楷體"/>
          <w:sz w:val="28"/>
          <w:szCs w:val="28"/>
        </w:rPr>
      </w:pPr>
    </w:p>
    <w:p w:rsidR="00C50F17" w:rsidRPr="001345AD" w:rsidRDefault="00C50F17" w:rsidP="00C50F17">
      <w:pPr>
        <w:jc w:val="distribute"/>
        <w:rPr>
          <w:rFonts w:ascii="標楷體" w:eastAsia="標楷體" w:hAnsi="標楷體"/>
          <w:sz w:val="28"/>
          <w:szCs w:val="28"/>
        </w:rPr>
      </w:pPr>
      <w:r w:rsidRPr="001345AD">
        <w:rPr>
          <w:rFonts w:ascii="標楷體" w:eastAsia="標楷體" w:hAnsi="標楷體"/>
          <w:sz w:val="28"/>
          <w:szCs w:val="28"/>
        </w:rPr>
        <w:t>中華民</w:t>
      </w:r>
      <w:r w:rsidRPr="001345AD">
        <w:rPr>
          <w:rFonts w:ascii="標楷體" w:eastAsia="標楷體" w:hAnsi="標楷體" w:hint="eastAsia"/>
          <w:sz w:val="28"/>
          <w:szCs w:val="28"/>
        </w:rPr>
        <w:t xml:space="preserve">國 </w:t>
      </w:r>
      <w:r w:rsidRPr="001345AD">
        <w:rPr>
          <w:rFonts w:ascii="標楷體" w:eastAsia="標楷體" w:hAnsi="標楷體"/>
          <w:sz w:val="28"/>
          <w:szCs w:val="28"/>
        </w:rPr>
        <w:t>年</w:t>
      </w:r>
      <w:r w:rsidRPr="001345AD">
        <w:rPr>
          <w:rFonts w:ascii="標楷體" w:eastAsia="標楷體" w:hAnsi="標楷體" w:hint="eastAsia"/>
          <w:sz w:val="28"/>
          <w:szCs w:val="28"/>
        </w:rPr>
        <w:t xml:space="preserve"> </w:t>
      </w:r>
      <w:r w:rsidRPr="001345AD">
        <w:rPr>
          <w:rFonts w:ascii="標楷體" w:eastAsia="標楷體" w:hAnsi="標楷體"/>
          <w:sz w:val="28"/>
          <w:szCs w:val="28"/>
        </w:rPr>
        <w:t>月</w:t>
      </w:r>
      <w:r w:rsidRPr="001345AD">
        <w:rPr>
          <w:rFonts w:ascii="標楷體" w:eastAsia="標楷體" w:hAnsi="標楷體" w:hint="eastAsia"/>
          <w:sz w:val="28"/>
          <w:szCs w:val="28"/>
        </w:rPr>
        <w:t xml:space="preserve"> </w:t>
      </w:r>
      <w:r w:rsidRPr="001345AD">
        <w:rPr>
          <w:rFonts w:ascii="標楷體" w:eastAsia="標楷體" w:hAnsi="標楷體"/>
          <w:sz w:val="28"/>
          <w:szCs w:val="28"/>
        </w:rPr>
        <w:t>日</w:t>
      </w:r>
    </w:p>
    <w:p w:rsidR="00C50F17" w:rsidRDefault="00C50F17" w:rsidP="00FA47B1">
      <w:pPr>
        <w:kinsoku w:val="0"/>
        <w:snapToGrid w:val="0"/>
        <w:spacing w:after="180"/>
        <w:ind w:left="1800" w:hanging="1800"/>
        <w:rPr>
          <w:rFonts w:ascii="標楷體" w:eastAsia="標楷體"/>
          <w:sz w:val="28"/>
        </w:rPr>
      </w:pPr>
    </w:p>
    <w:p w:rsidR="00350B6A" w:rsidRDefault="00350B6A" w:rsidP="00FA47B1">
      <w:pPr>
        <w:kinsoku w:val="0"/>
        <w:snapToGrid w:val="0"/>
        <w:spacing w:after="180"/>
        <w:ind w:left="1800" w:hanging="1800"/>
        <w:rPr>
          <w:rFonts w:ascii="標楷體" w:eastAsia="標楷體"/>
          <w:sz w:val="28"/>
        </w:rPr>
      </w:pPr>
    </w:p>
    <w:p w:rsidR="00350B6A" w:rsidRDefault="00350B6A" w:rsidP="00FA47B1">
      <w:pPr>
        <w:kinsoku w:val="0"/>
        <w:snapToGrid w:val="0"/>
        <w:spacing w:after="180"/>
        <w:ind w:left="1800" w:hanging="1800"/>
        <w:rPr>
          <w:rFonts w:ascii="標楷體" w:eastAsia="標楷體"/>
          <w:sz w:val="28"/>
        </w:rPr>
      </w:pPr>
    </w:p>
    <w:p w:rsidR="00350B6A" w:rsidRDefault="00350B6A" w:rsidP="00FA47B1">
      <w:pPr>
        <w:kinsoku w:val="0"/>
        <w:snapToGrid w:val="0"/>
        <w:spacing w:after="180"/>
        <w:ind w:left="1800" w:hanging="1800"/>
        <w:rPr>
          <w:rFonts w:ascii="標楷體" w:eastAsia="標楷體"/>
          <w:sz w:val="28"/>
        </w:rPr>
      </w:pPr>
    </w:p>
    <w:p w:rsidR="00350B6A" w:rsidRDefault="00350B6A" w:rsidP="00FA47B1">
      <w:pPr>
        <w:kinsoku w:val="0"/>
        <w:snapToGrid w:val="0"/>
        <w:spacing w:after="180"/>
        <w:ind w:left="1800" w:hanging="1800"/>
        <w:rPr>
          <w:rFonts w:ascii="標楷體" w:eastAsia="標楷體"/>
          <w:sz w:val="28"/>
        </w:rPr>
      </w:pPr>
    </w:p>
    <w:p w:rsidR="00350B6A" w:rsidRDefault="00350B6A" w:rsidP="00FA47B1">
      <w:pPr>
        <w:kinsoku w:val="0"/>
        <w:snapToGrid w:val="0"/>
        <w:spacing w:after="180"/>
        <w:ind w:left="1800" w:hanging="1800"/>
        <w:rPr>
          <w:rFonts w:ascii="標楷體" w:eastAsia="標楷體"/>
          <w:sz w:val="28"/>
        </w:rPr>
        <w:sectPr w:rsidR="00350B6A" w:rsidSect="001A0DED">
          <w:pgSz w:w="11906" w:h="16838"/>
          <w:pgMar w:top="1134" w:right="1134" w:bottom="1134" w:left="1134" w:header="851" w:footer="992" w:gutter="0"/>
          <w:cols w:space="425"/>
          <w:docGrid w:type="lines" w:linePitch="360"/>
        </w:sectPr>
      </w:pPr>
    </w:p>
    <w:p w:rsidR="00350B6A" w:rsidRDefault="007E729B" w:rsidP="00FA47B1">
      <w:pPr>
        <w:kinsoku w:val="0"/>
        <w:snapToGrid w:val="0"/>
        <w:spacing w:after="180"/>
        <w:ind w:left="1800" w:hanging="1800"/>
        <w:rPr>
          <w:rFonts w:ascii="標楷體" w:eastAsia="標楷體"/>
          <w:sz w:val="28"/>
        </w:rPr>
      </w:pPr>
      <w:r>
        <w:rPr>
          <w:rFonts w:ascii="標楷體" w:eastAsia="標楷體"/>
          <w:noProof/>
          <w:sz w:val="28"/>
        </w:rPr>
        <w:lastRenderedPageBreak/>
        <w:drawing>
          <wp:inline distT="0" distB="0" distL="0" distR="0">
            <wp:extent cx="8220430" cy="565785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23001060166.jpg"/>
                    <pic:cNvPicPr/>
                  </pic:nvPicPr>
                  <pic:blipFill>
                    <a:blip r:embed="rId7">
                      <a:extLst>
                        <a:ext uri="{28A0092B-C50C-407E-A947-70E740481C1C}">
                          <a14:useLocalDpi xmlns:a14="http://schemas.microsoft.com/office/drawing/2010/main" val="0"/>
                        </a:ext>
                      </a:extLst>
                    </a:blip>
                    <a:stretch>
                      <a:fillRect/>
                    </a:stretch>
                  </pic:blipFill>
                  <pic:spPr>
                    <a:xfrm>
                      <a:off x="0" y="0"/>
                      <a:ext cx="8225454" cy="5661308"/>
                    </a:xfrm>
                    <a:prstGeom prst="rect">
                      <a:avLst/>
                    </a:prstGeom>
                  </pic:spPr>
                </pic:pic>
              </a:graphicData>
            </a:graphic>
          </wp:inline>
        </w:drawing>
      </w:r>
    </w:p>
    <w:sectPr w:rsidR="00350B6A" w:rsidSect="00350B6A">
      <w:pgSz w:w="16838" w:h="11906" w:orient="landscape" w:code="9"/>
      <w:pgMar w:top="1134" w:right="1134" w:bottom="179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0E" w:rsidRDefault="0061790E" w:rsidP="00350B6A">
      <w:r>
        <w:separator/>
      </w:r>
    </w:p>
  </w:endnote>
  <w:endnote w:type="continuationSeparator" w:id="0">
    <w:p w:rsidR="0061790E" w:rsidRDefault="0061790E" w:rsidP="0035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IDFont+F1">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0E" w:rsidRDefault="0061790E" w:rsidP="00350B6A">
      <w:r>
        <w:separator/>
      </w:r>
    </w:p>
  </w:footnote>
  <w:footnote w:type="continuationSeparator" w:id="0">
    <w:p w:rsidR="0061790E" w:rsidRDefault="0061790E" w:rsidP="00350B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5121"/>
    <w:multiLevelType w:val="hybridMultilevel"/>
    <w:tmpl w:val="BC7444FE"/>
    <w:lvl w:ilvl="0" w:tplc="8F5A1CF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A43445C"/>
    <w:multiLevelType w:val="hybridMultilevel"/>
    <w:tmpl w:val="3E0CAC66"/>
    <w:lvl w:ilvl="0" w:tplc="545A5186">
      <w:start w:val="1"/>
      <w:numFmt w:val="taiwaneseCountingThousand"/>
      <w:lvlText w:val="%1、"/>
      <w:lvlJc w:val="left"/>
      <w:pPr>
        <w:tabs>
          <w:tab w:val="num" w:pos="1030"/>
        </w:tabs>
        <w:ind w:left="1143" w:hanging="567"/>
      </w:pPr>
      <w:rPr>
        <w:rFonts w:hint="default"/>
      </w:rPr>
    </w:lvl>
    <w:lvl w:ilvl="1" w:tplc="04090019" w:tentative="1">
      <w:start w:val="1"/>
      <w:numFmt w:val="ideographTraditional"/>
      <w:lvlText w:val="%2、"/>
      <w:lvlJc w:val="left"/>
      <w:pPr>
        <w:tabs>
          <w:tab w:val="num" w:pos="1536"/>
        </w:tabs>
        <w:ind w:left="1536" w:hanging="480"/>
      </w:pPr>
    </w:lvl>
    <w:lvl w:ilvl="2" w:tplc="0409001B">
      <w:start w:val="1"/>
      <w:numFmt w:val="lowerRoman"/>
      <w:lvlText w:val="%3."/>
      <w:lvlJc w:val="right"/>
      <w:pPr>
        <w:tabs>
          <w:tab w:val="num" w:pos="2016"/>
        </w:tabs>
        <w:ind w:left="2016" w:hanging="480"/>
      </w:pPr>
    </w:lvl>
    <w:lvl w:ilvl="3" w:tplc="0409000F" w:tentative="1">
      <w:start w:val="1"/>
      <w:numFmt w:val="decimal"/>
      <w:lvlText w:val="%4."/>
      <w:lvlJc w:val="left"/>
      <w:pPr>
        <w:tabs>
          <w:tab w:val="num" w:pos="2496"/>
        </w:tabs>
        <w:ind w:left="2496" w:hanging="480"/>
      </w:pPr>
    </w:lvl>
    <w:lvl w:ilvl="4" w:tplc="04090019" w:tentative="1">
      <w:start w:val="1"/>
      <w:numFmt w:val="ideographTraditional"/>
      <w:lvlText w:val="%5、"/>
      <w:lvlJc w:val="left"/>
      <w:pPr>
        <w:tabs>
          <w:tab w:val="num" w:pos="2976"/>
        </w:tabs>
        <w:ind w:left="2976" w:hanging="480"/>
      </w:pPr>
    </w:lvl>
    <w:lvl w:ilvl="5" w:tplc="0409001B" w:tentative="1">
      <w:start w:val="1"/>
      <w:numFmt w:val="lowerRoman"/>
      <w:lvlText w:val="%6."/>
      <w:lvlJc w:val="right"/>
      <w:pPr>
        <w:tabs>
          <w:tab w:val="num" w:pos="3456"/>
        </w:tabs>
        <w:ind w:left="3456" w:hanging="480"/>
      </w:pPr>
    </w:lvl>
    <w:lvl w:ilvl="6" w:tplc="0409000F" w:tentative="1">
      <w:start w:val="1"/>
      <w:numFmt w:val="decimal"/>
      <w:lvlText w:val="%7."/>
      <w:lvlJc w:val="left"/>
      <w:pPr>
        <w:tabs>
          <w:tab w:val="num" w:pos="3936"/>
        </w:tabs>
        <w:ind w:left="3936" w:hanging="480"/>
      </w:pPr>
    </w:lvl>
    <w:lvl w:ilvl="7" w:tplc="04090019" w:tentative="1">
      <w:start w:val="1"/>
      <w:numFmt w:val="ideographTraditional"/>
      <w:lvlText w:val="%8、"/>
      <w:lvlJc w:val="left"/>
      <w:pPr>
        <w:tabs>
          <w:tab w:val="num" w:pos="4416"/>
        </w:tabs>
        <w:ind w:left="4416" w:hanging="480"/>
      </w:pPr>
    </w:lvl>
    <w:lvl w:ilvl="8" w:tplc="0409001B" w:tentative="1">
      <w:start w:val="1"/>
      <w:numFmt w:val="lowerRoman"/>
      <w:lvlText w:val="%9."/>
      <w:lvlJc w:val="right"/>
      <w:pPr>
        <w:tabs>
          <w:tab w:val="num" w:pos="4896"/>
        </w:tabs>
        <w:ind w:left="4896" w:hanging="480"/>
      </w:pPr>
    </w:lvl>
  </w:abstractNum>
  <w:abstractNum w:abstractNumId="2" w15:restartNumberingAfterBreak="0">
    <w:nsid w:val="59CD43D4"/>
    <w:multiLevelType w:val="multilevel"/>
    <w:tmpl w:val="A2F05534"/>
    <w:lvl w:ilvl="0">
      <w:start w:val="1"/>
      <w:numFmt w:val="taiwaneseCountingThousand"/>
      <w:suff w:val="nothing"/>
      <w:lvlText w:val="第%1條、"/>
      <w:lvlJc w:val="left"/>
      <w:pPr>
        <w:ind w:left="7371" w:firstLine="0"/>
      </w:pPr>
      <w:rPr>
        <w:rFonts w:ascii="標楷體" w:eastAsia="標楷體" w:hAnsi="標楷體" w:hint="eastAsia"/>
        <w:b w:val="0"/>
        <w:i w:val="0"/>
        <w:color w:val="000000"/>
        <w:sz w:val="28"/>
        <w:u w:val="none"/>
        <w:em w:val="none"/>
        <w:lang w:val="en-US"/>
      </w:rPr>
    </w:lvl>
    <w:lvl w:ilvl="1">
      <w:start w:val="1"/>
      <w:numFmt w:val="taiwaneseCountingThousand"/>
      <w:suff w:val="nothing"/>
      <w:lvlText w:val="（%2）"/>
      <w:lvlJc w:val="left"/>
      <w:pPr>
        <w:ind w:left="1418" w:hanging="567"/>
      </w:pPr>
      <w:rPr>
        <w:rFonts w:ascii="標楷體" w:eastAsia="標楷體" w:hint="eastAsia"/>
        <w:b w:val="0"/>
        <w:i w:val="0"/>
        <w:color w:val="auto"/>
        <w:sz w:val="28"/>
        <w:lang w:val="en-US"/>
      </w:rPr>
    </w:lvl>
    <w:lvl w:ilvl="2">
      <w:start w:val="1"/>
      <w:numFmt w:val="decimal"/>
      <w:suff w:val="nothing"/>
      <w:lvlText w:val="%3."/>
      <w:lvlJc w:val="left"/>
      <w:pPr>
        <w:ind w:left="1418" w:hanging="567"/>
      </w:pPr>
      <w:rPr>
        <w:rFonts w:ascii="Times New Roman" w:hAnsi="Times New Roman" w:cs="Times New Roman" w:hint="default"/>
        <w:color w:val="538135"/>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 w15:restartNumberingAfterBreak="0">
    <w:nsid w:val="5B3F4F69"/>
    <w:multiLevelType w:val="hybridMultilevel"/>
    <w:tmpl w:val="FEC452B4"/>
    <w:lvl w:ilvl="0" w:tplc="59CC3E94">
      <w:start w:val="1"/>
      <w:numFmt w:val="taiwaneseCountingThousand"/>
      <w:lvlText w:val="(%1)"/>
      <w:lvlJc w:val="left"/>
      <w:pPr>
        <w:tabs>
          <w:tab w:val="num" w:pos="907"/>
        </w:tabs>
        <w:ind w:left="907" w:hanging="427"/>
      </w:pPr>
      <w:rPr>
        <w:rFonts w:hint="eastAsia"/>
      </w:rPr>
    </w:lvl>
    <w:lvl w:ilvl="1" w:tplc="04090019" w:tentative="1">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5272625"/>
    <w:multiLevelType w:val="hybridMultilevel"/>
    <w:tmpl w:val="36E8ECC4"/>
    <w:lvl w:ilvl="0" w:tplc="0F3CBA86">
      <w:start w:val="1"/>
      <w:numFmt w:val="taiwaneseCountingThousand"/>
      <w:lvlText w:val="%1、"/>
      <w:lvlJc w:val="left"/>
      <w:pPr>
        <w:ind w:left="1840" w:hanging="720"/>
      </w:pPr>
      <w:rPr>
        <w:rFonts w:hint="default"/>
      </w:rPr>
    </w:lvl>
    <w:lvl w:ilvl="1" w:tplc="04090019">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B1"/>
    <w:rsid w:val="000D608E"/>
    <w:rsid w:val="00184456"/>
    <w:rsid w:val="001A0DED"/>
    <w:rsid w:val="00320086"/>
    <w:rsid w:val="003352C4"/>
    <w:rsid w:val="00350B6A"/>
    <w:rsid w:val="003F594C"/>
    <w:rsid w:val="00405717"/>
    <w:rsid w:val="00423AC2"/>
    <w:rsid w:val="004C3BF9"/>
    <w:rsid w:val="00537AB0"/>
    <w:rsid w:val="005A3CF5"/>
    <w:rsid w:val="005D67E7"/>
    <w:rsid w:val="0061790E"/>
    <w:rsid w:val="00687CCA"/>
    <w:rsid w:val="007E729B"/>
    <w:rsid w:val="00841CBE"/>
    <w:rsid w:val="00881934"/>
    <w:rsid w:val="009E57B7"/>
    <w:rsid w:val="00A833B6"/>
    <w:rsid w:val="00B14325"/>
    <w:rsid w:val="00BE06C5"/>
    <w:rsid w:val="00C50F17"/>
    <w:rsid w:val="00C83D48"/>
    <w:rsid w:val="00D56687"/>
    <w:rsid w:val="00DF74CF"/>
    <w:rsid w:val="00FA4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8437A"/>
  <w15:chartTrackingRefBased/>
  <w15:docId w15:val="{A93C3015-B2C6-413F-A69B-DC0F65B1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7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B6A"/>
    <w:pPr>
      <w:tabs>
        <w:tab w:val="center" w:pos="4153"/>
        <w:tab w:val="right" w:pos="8306"/>
      </w:tabs>
      <w:snapToGrid w:val="0"/>
    </w:pPr>
    <w:rPr>
      <w:sz w:val="20"/>
    </w:rPr>
  </w:style>
  <w:style w:type="character" w:customStyle="1" w:styleId="a4">
    <w:name w:val="頁首 字元"/>
    <w:basedOn w:val="a0"/>
    <w:link w:val="a3"/>
    <w:uiPriority w:val="99"/>
    <w:rsid w:val="00350B6A"/>
    <w:rPr>
      <w:rFonts w:ascii="Times New Roman" w:eastAsia="新細明體" w:hAnsi="Times New Roman" w:cs="Times New Roman"/>
      <w:sz w:val="20"/>
      <w:szCs w:val="20"/>
    </w:rPr>
  </w:style>
  <w:style w:type="paragraph" w:styleId="a5">
    <w:name w:val="footer"/>
    <w:basedOn w:val="a"/>
    <w:link w:val="a6"/>
    <w:uiPriority w:val="99"/>
    <w:unhideWhenUsed/>
    <w:rsid w:val="00350B6A"/>
    <w:pPr>
      <w:tabs>
        <w:tab w:val="center" w:pos="4153"/>
        <w:tab w:val="right" w:pos="8306"/>
      </w:tabs>
      <w:snapToGrid w:val="0"/>
    </w:pPr>
    <w:rPr>
      <w:sz w:val="20"/>
    </w:rPr>
  </w:style>
  <w:style w:type="character" w:customStyle="1" w:styleId="a6">
    <w:name w:val="頁尾 字元"/>
    <w:basedOn w:val="a0"/>
    <w:link w:val="a5"/>
    <w:uiPriority w:val="99"/>
    <w:rsid w:val="00350B6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15</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麗芸</cp:lastModifiedBy>
  <cp:revision>12</cp:revision>
  <dcterms:created xsi:type="dcterms:W3CDTF">2024-07-16T01:55:00Z</dcterms:created>
  <dcterms:modified xsi:type="dcterms:W3CDTF">2024-08-13T01:18:00Z</dcterms:modified>
</cp:coreProperties>
</file>